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91" w:type="dxa"/>
        <w:tblLook w:val="0000" w:firstRow="0" w:lastRow="0" w:firstColumn="0" w:lastColumn="0" w:noHBand="0" w:noVBand="0"/>
      </w:tblPr>
      <w:tblGrid>
        <w:gridCol w:w="7580"/>
        <w:gridCol w:w="2511"/>
      </w:tblGrid>
      <w:tr w:rsidR="00643D81" w14:paraId="2585A45E" w14:textId="77777777">
        <w:tc>
          <w:tcPr>
            <w:tcW w:w="7580" w:type="dxa"/>
          </w:tcPr>
          <w:p w:rsidR="00643D81" w:rsidRDefault="00643D81" w14:paraId="2585A45C" w14:textId="77777777">
            <w:pPr>
              <w:pStyle w:val="Title"/>
              <w:jc w:val="left"/>
              <w:rPr>
                <w:rFonts w:ascii="Arial" w:hAnsi="Arial" w:cs="Arial"/>
                <w:sz w:val="28"/>
              </w:rPr>
            </w:pPr>
          </w:p>
        </w:tc>
        <w:tc>
          <w:tcPr>
            <w:tcW w:w="2511" w:type="dxa"/>
          </w:tcPr>
          <w:p w:rsidR="00643D81" w:rsidRDefault="00643D81" w14:paraId="2585A45D" w14:textId="77777777">
            <w:pPr>
              <w:pStyle w:val="Title"/>
              <w:jc w:val="right"/>
              <w:rPr>
                <w:rFonts w:ascii="Arial" w:hAnsi="Arial" w:cs="Arial"/>
                <w:sz w:val="28"/>
              </w:rPr>
            </w:pPr>
          </w:p>
        </w:tc>
      </w:tr>
    </w:tbl>
    <w:p w:rsidRPr="00EA5007" w:rsidR="00EA5007" w:rsidP="00EA5007" w:rsidRDefault="00EA5007" w14:paraId="2585A45F" w14:textId="77777777">
      <w:pPr>
        <w:overflowPunct/>
        <w:autoSpaceDE/>
        <w:autoSpaceDN/>
        <w:adjustRightInd/>
        <w:spacing w:after="200" w:line="276" w:lineRule="auto"/>
        <w:textAlignment w:val="auto"/>
        <w:rPr>
          <w:rFonts w:ascii="Arial" w:hAnsi="Arial" w:cs="Arial" w:eastAsiaTheme="minorHAnsi"/>
          <w:b/>
          <w:sz w:val="36"/>
          <w:szCs w:val="36"/>
        </w:rPr>
      </w:pPr>
      <w:r w:rsidRPr="00EA5007">
        <w:rPr>
          <w:rFonts w:asciiTheme="minorHAnsi" w:hAnsiTheme="minorHAnsi" w:eastAsiaTheme="minorHAnsi" w:cstheme="minorBidi"/>
          <w:noProof/>
          <w:sz w:val="22"/>
          <w:szCs w:val="22"/>
          <w:lang w:eastAsia="en-GB"/>
        </w:rPr>
        <w:drawing>
          <wp:inline distT="0" distB="0" distL="0" distR="0" wp14:anchorId="2585A77C" wp14:editId="2585A77D">
            <wp:extent cx="19050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p>
    <w:p w:rsidRPr="00EA5007" w:rsidR="00EA5007" w:rsidP="00EA5007" w:rsidRDefault="00355B5D" w14:paraId="2585A460" w14:textId="33C35E61">
      <w:pPr>
        <w:overflowPunct/>
        <w:autoSpaceDE/>
        <w:autoSpaceDN/>
        <w:adjustRightInd/>
        <w:spacing w:after="200" w:line="276" w:lineRule="auto"/>
        <w:jc w:val="center"/>
        <w:textAlignment w:val="auto"/>
        <w:rPr>
          <w:rFonts w:ascii="Arial" w:hAnsi="Arial" w:cs="Arial" w:eastAsiaTheme="minorHAnsi"/>
          <w:b/>
          <w:sz w:val="32"/>
          <w:szCs w:val="32"/>
        </w:rPr>
      </w:pPr>
      <w:r>
        <w:rPr>
          <w:rFonts w:ascii="Arial" w:hAnsi="Arial" w:cs="Arial" w:eastAsiaTheme="minorHAnsi"/>
          <w:b/>
          <w:sz w:val="32"/>
          <w:szCs w:val="32"/>
        </w:rPr>
        <w:t>Independent Financial Advice</w:t>
      </w:r>
      <w:r w:rsidRPr="00EA5007" w:rsidR="00EA5007">
        <w:rPr>
          <w:rFonts w:ascii="Arial" w:hAnsi="Arial" w:cs="Arial" w:eastAsiaTheme="minorHAnsi"/>
          <w:b/>
          <w:sz w:val="32"/>
          <w:szCs w:val="32"/>
        </w:rPr>
        <w:t xml:space="preserve"> </w:t>
      </w:r>
      <w:r w:rsidR="001033FE">
        <w:rPr>
          <w:rFonts w:ascii="Arial" w:hAnsi="Arial" w:cs="Arial" w:eastAsiaTheme="minorHAnsi"/>
          <w:b/>
          <w:sz w:val="32"/>
          <w:szCs w:val="32"/>
        </w:rPr>
        <w:t>Prof</w:t>
      </w:r>
      <w:r w:rsidRPr="00EA5007" w:rsidR="00EA5007">
        <w:rPr>
          <w:rFonts w:ascii="Arial" w:hAnsi="Arial" w:cs="Arial" w:eastAsiaTheme="minorHAnsi"/>
          <w:b/>
          <w:sz w:val="32"/>
          <w:szCs w:val="32"/>
        </w:rPr>
        <w:t>orm</w:t>
      </w:r>
      <w:r w:rsidR="001033FE">
        <w:rPr>
          <w:rFonts w:ascii="Arial" w:hAnsi="Arial" w:cs="Arial" w:eastAsiaTheme="minorHAnsi"/>
          <w:b/>
          <w:sz w:val="32"/>
          <w:szCs w:val="32"/>
        </w:rPr>
        <w:t>a</w:t>
      </w:r>
    </w:p>
    <w:p w:rsidRPr="00EA5007" w:rsidR="00EA5007" w:rsidP="00EA5007" w:rsidRDefault="00EA5007" w14:paraId="2585A461" w14:textId="561E9B67">
      <w:pPr>
        <w:overflowPunct/>
        <w:autoSpaceDE/>
        <w:autoSpaceDN/>
        <w:adjustRightInd/>
        <w:spacing w:after="200" w:line="276" w:lineRule="auto"/>
        <w:jc w:val="center"/>
        <w:textAlignment w:val="auto"/>
        <w:rPr>
          <w:rFonts w:ascii="Arial" w:hAnsi="Arial" w:cs="Arial" w:eastAsiaTheme="minorHAnsi"/>
          <w:b/>
          <w:sz w:val="32"/>
          <w:szCs w:val="32"/>
        </w:rPr>
      </w:pPr>
      <w:r w:rsidRPr="00EA5007">
        <w:rPr>
          <w:rFonts w:ascii="Arial" w:hAnsi="Arial" w:cs="Arial" w:eastAsiaTheme="minorHAnsi"/>
          <w:b/>
          <w:sz w:val="32"/>
          <w:szCs w:val="32"/>
        </w:rPr>
        <w:t xml:space="preserve">Discounted </w:t>
      </w:r>
      <w:r w:rsidR="00572864">
        <w:rPr>
          <w:rFonts w:ascii="Arial" w:hAnsi="Arial" w:cs="Arial" w:eastAsiaTheme="minorHAnsi"/>
          <w:b/>
          <w:sz w:val="32"/>
          <w:szCs w:val="32"/>
        </w:rPr>
        <w:t xml:space="preserve">Market </w:t>
      </w:r>
      <w:r w:rsidRPr="00EA5007">
        <w:rPr>
          <w:rFonts w:ascii="Arial" w:hAnsi="Arial" w:cs="Arial" w:eastAsiaTheme="minorHAnsi"/>
          <w:b/>
          <w:sz w:val="32"/>
          <w:szCs w:val="32"/>
        </w:rPr>
        <w:t>Sale Housing</w:t>
      </w:r>
      <w:r w:rsidR="00572864">
        <w:rPr>
          <w:rFonts w:ascii="Arial" w:hAnsi="Arial" w:cs="Arial" w:eastAsiaTheme="minorHAnsi"/>
          <w:b/>
          <w:sz w:val="32"/>
          <w:szCs w:val="32"/>
        </w:rPr>
        <w:t xml:space="preserve"> Application</w:t>
      </w:r>
    </w:p>
    <w:p w:rsidR="009A73F0" w:rsidP="009A73F0" w:rsidRDefault="00EA5007" w14:paraId="69E6937D" w14:textId="67215FA2">
      <w:pPr>
        <w:pStyle w:val="NormalWeb"/>
        <w:shd w:val="clear" w:color="auto" w:fill="FFFFFF"/>
        <w:spacing w:before="0" w:beforeAutospacing="0" w:after="0" w:afterAutospacing="0"/>
        <w:rPr>
          <w:rFonts w:ascii="Arial" w:hAnsi="Arial" w:cs="Arial"/>
          <w:color w:val="444444"/>
          <w:sz w:val="21"/>
          <w:szCs w:val="21"/>
        </w:rPr>
      </w:pPr>
      <w:r w:rsidRPr="00EA5007">
        <w:rPr>
          <w:rFonts w:ascii="Arial" w:hAnsi="Arial" w:cs="Arial" w:eastAsiaTheme="minorHAnsi"/>
        </w:rPr>
        <w:t xml:space="preserve">Properties under the Discount </w:t>
      </w:r>
      <w:r w:rsidR="00FE0045">
        <w:rPr>
          <w:rFonts w:ascii="Arial" w:hAnsi="Arial" w:cs="Arial" w:eastAsiaTheme="minorHAnsi"/>
        </w:rPr>
        <w:t>Market</w:t>
      </w:r>
      <w:r w:rsidRPr="00EA5007">
        <w:rPr>
          <w:rFonts w:ascii="Arial" w:hAnsi="Arial" w:cs="Arial" w:eastAsiaTheme="minorHAnsi"/>
        </w:rPr>
        <w:t xml:space="preserve"> Sale scheme provide people with an opportunity to own their own home in </w:t>
      </w:r>
      <w:r w:rsidR="000E4138">
        <w:rPr>
          <w:rFonts w:ascii="Arial" w:hAnsi="Arial" w:cs="Arial" w:eastAsiaTheme="minorHAnsi"/>
        </w:rPr>
        <w:t>Cheshire West and Chester</w:t>
      </w:r>
      <w:r w:rsidRPr="00EA5007">
        <w:rPr>
          <w:rFonts w:ascii="Arial" w:hAnsi="Arial" w:cs="Arial" w:eastAsiaTheme="minorHAnsi"/>
        </w:rPr>
        <w:t xml:space="preserve">, in circumstances </w:t>
      </w:r>
      <w:r w:rsidRPr="00404348">
        <w:rPr>
          <w:rFonts w:ascii="Arial" w:hAnsi="Arial" w:cs="Arial" w:eastAsiaTheme="minorHAnsi"/>
          <w:b/>
          <w:bCs/>
        </w:rPr>
        <w:t>where they could not afford such a home at full market value</w:t>
      </w:r>
      <w:r w:rsidRPr="00EA5007">
        <w:rPr>
          <w:rFonts w:ascii="Arial" w:hAnsi="Arial" w:cs="Arial" w:eastAsiaTheme="minorHAnsi"/>
        </w:rPr>
        <w:t>.</w:t>
      </w:r>
      <w:r w:rsidR="00F0169D">
        <w:rPr>
          <w:rFonts w:ascii="Arial" w:hAnsi="Arial" w:cs="Arial" w:eastAsiaTheme="minorHAnsi"/>
        </w:rPr>
        <w:t xml:space="preserve"> </w:t>
      </w:r>
      <w:r w:rsidR="00404348">
        <w:rPr>
          <w:rFonts w:ascii="Arial" w:hAnsi="Arial" w:cs="Arial" w:eastAsiaTheme="minorHAnsi"/>
        </w:rPr>
        <w:t xml:space="preserve">You are being asked to complete this form </w:t>
      </w:r>
      <w:r w:rsidR="00F61FB5">
        <w:rPr>
          <w:rFonts w:ascii="Arial" w:hAnsi="Arial" w:cs="Arial" w:eastAsiaTheme="minorHAnsi"/>
        </w:rPr>
        <w:t xml:space="preserve">to provide </w:t>
      </w:r>
      <w:r w:rsidR="00F63181">
        <w:rPr>
          <w:rFonts w:ascii="Arial" w:hAnsi="Arial" w:cs="Arial" w:eastAsiaTheme="minorHAnsi"/>
        </w:rPr>
        <w:t xml:space="preserve">an assessment of their financial circumstances </w:t>
      </w:r>
      <w:r w:rsidR="00404348">
        <w:rPr>
          <w:rFonts w:ascii="Arial" w:hAnsi="Arial" w:cs="Arial" w:eastAsiaTheme="minorHAnsi"/>
        </w:rPr>
        <w:t>to support</w:t>
      </w:r>
      <w:r w:rsidR="00F61FB5">
        <w:rPr>
          <w:rFonts w:ascii="Arial" w:hAnsi="Arial" w:cs="Arial" w:eastAsiaTheme="minorHAnsi"/>
        </w:rPr>
        <w:t xml:space="preserve"> their application</w:t>
      </w:r>
      <w:r w:rsidR="00404348">
        <w:rPr>
          <w:rFonts w:ascii="Arial" w:hAnsi="Arial" w:cs="Arial" w:eastAsiaTheme="minorHAnsi"/>
        </w:rPr>
        <w:t xml:space="preserve"> </w:t>
      </w:r>
      <w:r w:rsidR="00F63181">
        <w:rPr>
          <w:rFonts w:ascii="Arial" w:hAnsi="Arial" w:cs="Arial" w:eastAsiaTheme="minorHAnsi"/>
        </w:rPr>
        <w:t>for Affordable Housing</w:t>
      </w:r>
      <w:r w:rsidR="00AE64A7">
        <w:rPr>
          <w:rFonts w:ascii="Arial" w:hAnsi="Arial" w:cs="Arial" w:eastAsiaTheme="minorHAnsi"/>
        </w:rPr>
        <w:t>. Please note that completion of an application for Affordable Housing,</w:t>
      </w:r>
      <w:r w:rsidR="00AE64A7">
        <w:rPr>
          <w:rFonts w:ascii="Arial" w:hAnsi="Arial" w:cs="Arial"/>
          <w:b/>
          <w:bCs/>
          <w:i/>
          <w:iCs/>
        </w:rPr>
        <w:t xml:space="preserve"> </w:t>
      </w:r>
      <w:r w:rsidRPr="001204FD" w:rsidR="00AE64A7">
        <w:rPr>
          <w:rFonts w:ascii="Arial" w:hAnsi="Arial" w:cs="Arial"/>
        </w:rPr>
        <w:t>does not guarantee the offer of a property, nor does it commit the applicant to the purchase of a property.</w:t>
      </w:r>
      <w:r w:rsidR="009A73F0">
        <w:rPr>
          <w:rFonts w:ascii="Arial" w:hAnsi="Arial" w:cs="Arial"/>
        </w:rPr>
        <w:t xml:space="preserve"> </w:t>
      </w:r>
      <w:r w:rsidRPr="00C21EF5" w:rsidR="009A73F0">
        <w:rPr>
          <w:rFonts w:ascii="Arial" w:hAnsi="Arial" w:cs="Arial"/>
        </w:rPr>
        <w:t>The information you provide will be held securely in accordance with the </w:t>
      </w:r>
      <w:hyperlink w:tgtFrame="_blank" w:history="1" r:id="rId15">
        <w:r w:rsidRPr="00C21EF5" w:rsidR="009A73F0">
          <w:rPr>
            <w:rStyle w:val="Hyperlink"/>
            <w:rFonts w:ascii="Arial" w:hAnsi="Arial" w:cs="Arial"/>
            <w:color w:val="auto"/>
          </w:rPr>
          <w:t>General Data Protection Regulation</w:t>
        </w:r>
      </w:hyperlink>
      <w:r w:rsidRPr="00C21EF5" w:rsidR="00C21EF5">
        <w:rPr>
          <w:rFonts w:ascii="Arial" w:hAnsi="Arial" w:cs="Arial"/>
          <w:u w:val="single"/>
        </w:rPr>
        <w:t xml:space="preserve">.  </w:t>
      </w:r>
      <w:r w:rsidRPr="00C21EF5" w:rsidR="009A73F0">
        <w:rPr>
          <w:rFonts w:ascii="Arial" w:hAnsi="Arial" w:cs="Arial"/>
        </w:rPr>
        <w:t xml:space="preserve">Further information can be found in </w:t>
      </w:r>
      <w:r w:rsidRPr="00C21EF5" w:rsidR="0078043B">
        <w:rPr>
          <w:rFonts w:ascii="Arial" w:hAnsi="Arial" w:cs="Arial"/>
        </w:rPr>
        <w:t xml:space="preserve">the </w:t>
      </w:r>
      <w:r w:rsidRPr="00C21EF5" w:rsidR="00C21EF5">
        <w:rPr>
          <w:rFonts w:ascii="Arial" w:hAnsi="Arial" w:cs="Arial"/>
        </w:rPr>
        <w:t xml:space="preserve">Housing </w:t>
      </w:r>
      <w:hyperlink w:tgtFrame="_blank" w:history="1" r:id="rId16">
        <w:r w:rsidRPr="00C21EF5" w:rsidR="009A73F0">
          <w:rPr>
            <w:rStyle w:val="Hyperlink"/>
            <w:rFonts w:ascii="Arial" w:hAnsi="Arial" w:cs="Arial"/>
            <w:color w:val="auto"/>
          </w:rPr>
          <w:t>Privacy notice</w:t>
        </w:r>
      </w:hyperlink>
      <w:r w:rsidR="00C21EF5">
        <w:rPr>
          <w:rFonts w:ascii="Arial" w:hAnsi="Arial" w:cs="Arial"/>
        </w:rPr>
        <w:t xml:space="preserve"> </w:t>
      </w:r>
      <w:r w:rsidRPr="00C21EF5" w:rsidR="00C21EF5">
        <w:rPr>
          <w:rFonts w:ascii="Arial" w:hAnsi="Arial" w:cs="Arial"/>
        </w:rPr>
        <w:t>on the Council’s webpages</w:t>
      </w:r>
      <w:r w:rsidR="00C21EF5">
        <w:rPr>
          <w:rFonts w:ascii="Arial" w:hAnsi="Arial" w:cs="Arial"/>
        </w:rPr>
        <w:t>.</w:t>
      </w:r>
    </w:p>
    <w:p w:rsidR="00AE64A7" w:rsidP="007B644F" w:rsidRDefault="00AE64A7" w14:paraId="399074E6" w14:textId="4DB50371">
      <w:pPr>
        <w:rPr>
          <w:rFonts w:ascii="Arial" w:hAnsi="Arial" w:cs="Arial"/>
        </w:rPr>
      </w:pPr>
    </w:p>
    <w:p w:rsidR="00756853" w:rsidP="007B644F" w:rsidRDefault="00756853" w14:paraId="27FF1F4F" w14:textId="6B5AFDC7">
      <w:pPr>
        <w:rPr>
          <w:rFonts w:ascii="Arial" w:hAnsi="Arial" w:cs="Arial" w:eastAsiaTheme="minorHAnsi"/>
          <w:szCs w:val="24"/>
        </w:rPr>
      </w:pPr>
      <w:r>
        <w:rPr>
          <w:rFonts w:ascii="Arial" w:hAnsi="Arial" w:cs="Arial" w:eastAsiaTheme="minorHAnsi"/>
          <w:szCs w:val="24"/>
        </w:rPr>
        <w:t>Before completing this form</w:t>
      </w:r>
      <w:r w:rsidR="00417CC3">
        <w:rPr>
          <w:rFonts w:ascii="Arial" w:hAnsi="Arial" w:cs="Arial" w:eastAsiaTheme="minorHAnsi"/>
          <w:szCs w:val="24"/>
        </w:rPr>
        <w:t>,</w:t>
      </w:r>
      <w:r>
        <w:rPr>
          <w:rFonts w:ascii="Arial" w:hAnsi="Arial" w:cs="Arial" w:eastAsiaTheme="minorHAnsi"/>
          <w:szCs w:val="24"/>
        </w:rPr>
        <w:t xml:space="preserve"> </w:t>
      </w:r>
      <w:r w:rsidR="00E330E8">
        <w:rPr>
          <w:rFonts w:ascii="Arial" w:hAnsi="Arial" w:cs="Arial" w:eastAsiaTheme="minorHAnsi"/>
          <w:szCs w:val="24"/>
        </w:rPr>
        <w:t>you must</w:t>
      </w:r>
      <w:r>
        <w:rPr>
          <w:rFonts w:ascii="Arial" w:hAnsi="Arial" w:cs="Arial" w:eastAsiaTheme="minorHAnsi"/>
          <w:szCs w:val="24"/>
        </w:rPr>
        <w:t xml:space="preserve"> read the </w:t>
      </w:r>
      <w:r w:rsidR="003F6589">
        <w:rPr>
          <w:rFonts w:ascii="Arial" w:hAnsi="Arial" w:cs="Arial" w:eastAsiaTheme="minorHAnsi"/>
          <w:szCs w:val="24"/>
        </w:rPr>
        <w:t>Guidance contained in Appendix 1</w:t>
      </w:r>
      <w:r w:rsidR="00C82C3B">
        <w:rPr>
          <w:rFonts w:ascii="Arial" w:hAnsi="Arial" w:cs="Arial" w:eastAsiaTheme="minorHAnsi"/>
          <w:szCs w:val="24"/>
        </w:rPr>
        <w:t xml:space="preserve"> on page </w:t>
      </w:r>
      <w:r w:rsidR="000B7515">
        <w:rPr>
          <w:rFonts w:ascii="Arial" w:hAnsi="Arial" w:cs="Arial" w:eastAsiaTheme="minorHAnsi"/>
          <w:szCs w:val="24"/>
        </w:rPr>
        <w:t>6</w:t>
      </w:r>
      <w:r w:rsidR="003F6589">
        <w:rPr>
          <w:rFonts w:ascii="Arial" w:hAnsi="Arial" w:cs="Arial" w:eastAsiaTheme="minorHAnsi"/>
          <w:szCs w:val="24"/>
        </w:rPr>
        <w:t xml:space="preserve"> </w:t>
      </w:r>
      <w:r w:rsidR="000C0A00">
        <w:rPr>
          <w:rFonts w:ascii="Arial" w:hAnsi="Arial" w:cs="Arial" w:eastAsiaTheme="minorHAnsi"/>
          <w:szCs w:val="24"/>
        </w:rPr>
        <w:t xml:space="preserve">which </w:t>
      </w:r>
      <w:r w:rsidR="00862E2A">
        <w:rPr>
          <w:rFonts w:ascii="Arial" w:hAnsi="Arial" w:cs="Arial" w:eastAsiaTheme="minorHAnsi"/>
          <w:szCs w:val="24"/>
        </w:rPr>
        <w:t>provides further information on this tenure of Affordable Housing.</w:t>
      </w:r>
    </w:p>
    <w:p w:rsidR="001204FD" w:rsidP="007B644F" w:rsidRDefault="001204FD" w14:paraId="7042044D" w14:textId="77777777">
      <w:pPr>
        <w:rPr>
          <w:rFonts w:ascii="Arial" w:hAnsi="Arial" w:cs="Arial" w:eastAsiaTheme="minorHAnsi"/>
          <w:szCs w:val="24"/>
        </w:rPr>
      </w:pPr>
    </w:p>
    <w:p w:rsidRPr="0051720C" w:rsidR="00643D81" w:rsidRDefault="00D95ECC" w14:paraId="2585A474" w14:textId="2C07B470">
      <w:pPr>
        <w:rPr>
          <w:rFonts w:ascii="Arial" w:hAnsi="Arial" w:cs="Arial"/>
          <w:b/>
          <w:bCs/>
          <w:i/>
          <w:iCs/>
          <w:szCs w:val="24"/>
        </w:rPr>
      </w:pPr>
      <w:r>
        <w:rPr>
          <w:rFonts w:ascii="Arial" w:hAnsi="Arial" w:cs="Arial" w:eastAsiaTheme="minorHAnsi"/>
          <w:szCs w:val="24"/>
        </w:rPr>
        <w:t xml:space="preserve">Please complete all sections in full. </w:t>
      </w:r>
      <w:r w:rsidRPr="0051720C" w:rsidR="0051720C">
        <w:rPr>
          <w:rFonts w:ascii="Arial" w:hAnsi="Arial" w:cs="Arial" w:eastAsiaTheme="minorHAnsi"/>
          <w:szCs w:val="24"/>
        </w:rPr>
        <w:t>T</w:t>
      </w:r>
      <w:r w:rsidRPr="0051720C" w:rsidR="00643D81">
        <w:rPr>
          <w:rFonts w:ascii="Arial" w:hAnsi="Arial" w:cs="Arial"/>
          <w:szCs w:val="24"/>
        </w:rPr>
        <w:t xml:space="preserve">here is room at the end to provide additional information if necessary. We may require independent evidence of some data and any false information may disqualify applicants. If you do not understand any part of the form and need </w:t>
      </w:r>
      <w:r w:rsidRPr="0051720C" w:rsidR="007F2B94">
        <w:rPr>
          <w:rFonts w:ascii="Arial" w:hAnsi="Arial" w:cs="Arial"/>
          <w:szCs w:val="24"/>
        </w:rPr>
        <w:t>assistance</w:t>
      </w:r>
      <w:r w:rsidRPr="0051720C" w:rsidR="00643D81">
        <w:rPr>
          <w:rFonts w:ascii="Arial" w:hAnsi="Arial" w:cs="Arial"/>
          <w:szCs w:val="24"/>
        </w:rPr>
        <w:t xml:space="preserve"> to fill it in, please </w:t>
      </w:r>
      <w:r w:rsidRPr="0051720C" w:rsidR="00095519">
        <w:rPr>
          <w:rFonts w:ascii="Arial" w:hAnsi="Arial" w:cs="Arial"/>
          <w:szCs w:val="24"/>
        </w:rPr>
        <w:t>contact</w:t>
      </w:r>
      <w:r w:rsidR="000626F4">
        <w:rPr>
          <w:rFonts w:ascii="Arial" w:hAnsi="Arial" w:cs="Arial"/>
          <w:szCs w:val="24"/>
        </w:rPr>
        <w:t>:</w:t>
      </w:r>
      <w:r w:rsidRPr="0051720C" w:rsidR="00095519">
        <w:rPr>
          <w:rFonts w:ascii="Arial" w:hAnsi="Arial" w:cs="Arial"/>
          <w:szCs w:val="24"/>
        </w:rPr>
        <w:t xml:space="preserve"> </w:t>
      </w:r>
      <w:hyperlink w:history="1" r:id="rId17">
        <w:r w:rsidRPr="00B857CD" w:rsidR="000626F4">
          <w:rPr>
            <w:rStyle w:val="Hyperlink"/>
            <w:rFonts w:ascii="Arial" w:hAnsi="Arial" w:cs="Arial"/>
            <w:szCs w:val="24"/>
          </w:rPr>
          <w:t>affordablehousing@cheshirewestandchester.gov.uk</w:t>
        </w:r>
      </w:hyperlink>
      <w:r w:rsidR="000626F4">
        <w:rPr>
          <w:rFonts w:ascii="Arial" w:hAnsi="Arial" w:cs="Arial"/>
          <w:szCs w:val="24"/>
        </w:rPr>
        <w:t xml:space="preserve"> </w:t>
      </w:r>
    </w:p>
    <w:p w:rsidR="00643D81" w:rsidRDefault="00643D81" w14:paraId="2585A475" w14:textId="77777777">
      <w:pPr>
        <w:jc w:val="center"/>
        <w:rPr>
          <w:rFonts w:ascii="Arial" w:hAnsi="Arial" w:cs="Arial"/>
          <w:b/>
        </w:rPr>
      </w:pPr>
    </w:p>
    <w:tbl>
      <w:tblPr>
        <w:tblW w:w="995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9951"/>
      </w:tblGrid>
      <w:tr w:rsidR="00643D81" w14:paraId="2585A477" w14:textId="77777777">
        <w:tc>
          <w:tcPr>
            <w:tcW w:w="9951" w:type="dxa"/>
            <w:tcBorders>
              <w:top w:val="single" w:color="auto" w:sz="12" w:space="0"/>
              <w:left w:val="single" w:color="auto" w:sz="12" w:space="0"/>
              <w:bottom w:val="single" w:color="auto" w:sz="6" w:space="0"/>
              <w:right w:val="single" w:color="auto" w:sz="12" w:space="0"/>
            </w:tcBorders>
          </w:tcPr>
          <w:p w:rsidR="00643D81" w:rsidRDefault="00643D81" w14:paraId="2585A476" w14:textId="77777777">
            <w:pPr>
              <w:rPr>
                <w:rFonts w:ascii="Arial" w:hAnsi="Arial" w:cs="Arial"/>
              </w:rPr>
            </w:pPr>
            <w:r>
              <w:rPr>
                <w:rFonts w:ascii="Arial" w:hAnsi="Arial" w:cs="Arial"/>
                <w:b/>
              </w:rPr>
              <w:t>1. APPLICANT</w:t>
            </w:r>
          </w:p>
        </w:tc>
      </w:tr>
      <w:tr w:rsidR="00643D81" w14:paraId="2585A47A" w14:textId="77777777">
        <w:tc>
          <w:tcPr>
            <w:tcW w:w="9951" w:type="dxa"/>
            <w:tcBorders>
              <w:top w:val="single" w:color="auto" w:sz="6" w:space="0"/>
              <w:left w:val="single" w:color="auto" w:sz="12" w:space="0"/>
              <w:bottom w:val="single" w:color="auto" w:sz="6" w:space="0"/>
              <w:right w:val="single" w:color="auto" w:sz="12" w:space="0"/>
            </w:tcBorders>
          </w:tcPr>
          <w:p w:rsidR="00643D81" w:rsidRDefault="00643D81" w14:paraId="2585A478" w14:textId="77777777">
            <w:pPr>
              <w:rPr>
                <w:rFonts w:ascii="Arial" w:hAnsi="Arial" w:cs="Arial"/>
              </w:rPr>
            </w:pPr>
            <w:r>
              <w:rPr>
                <w:rFonts w:ascii="Arial" w:hAnsi="Arial" w:cs="Arial"/>
              </w:rPr>
              <w:t>Surname (Mr, Mrs, Miss, Ms)</w:t>
            </w:r>
          </w:p>
          <w:p w:rsidR="00643D81" w:rsidRDefault="00643D81" w14:paraId="2585A479" w14:textId="77777777">
            <w:pPr>
              <w:rPr>
                <w:rFonts w:ascii="Arial" w:hAnsi="Arial" w:cs="Arial"/>
              </w:rPr>
            </w:pPr>
          </w:p>
        </w:tc>
      </w:tr>
      <w:tr w:rsidR="00643D81" w14:paraId="2585A47D" w14:textId="77777777">
        <w:tc>
          <w:tcPr>
            <w:tcW w:w="9951" w:type="dxa"/>
            <w:tcBorders>
              <w:top w:val="single" w:color="auto" w:sz="6" w:space="0"/>
              <w:left w:val="single" w:color="auto" w:sz="12" w:space="0"/>
              <w:bottom w:val="single" w:color="auto" w:sz="6" w:space="0"/>
              <w:right w:val="single" w:color="auto" w:sz="12" w:space="0"/>
            </w:tcBorders>
          </w:tcPr>
          <w:p w:rsidR="00643D81" w:rsidRDefault="00643D81" w14:paraId="2585A47B" w14:textId="77777777">
            <w:pPr>
              <w:rPr>
                <w:rFonts w:ascii="Arial" w:hAnsi="Arial" w:cs="Arial"/>
              </w:rPr>
            </w:pPr>
            <w:r>
              <w:rPr>
                <w:rFonts w:ascii="Arial" w:hAnsi="Arial" w:cs="Arial"/>
              </w:rPr>
              <w:t>First Names</w:t>
            </w:r>
          </w:p>
          <w:p w:rsidR="00643D81" w:rsidRDefault="00643D81" w14:paraId="2585A47C" w14:textId="77777777">
            <w:pPr>
              <w:rPr>
                <w:rFonts w:ascii="Arial" w:hAnsi="Arial" w:cs="Arial"/>
              </w:rPr>
            </w:pPr>
          </w:p>
        </w:tc>
      </w:tr>
      <w:tr w:rsidR="00643D81" w14:paraId="2585A484" w14:textId="77777777">
        <w:tc>
          <w:tcPr>
            <w:tcW w:w="9951" w:type="dxa"/>
            <w:tcBorders>
              <w:top w:val="single" w:color="auto" w:sz="6" w:space="0"/>
              <w:left w:val="single" w:color="auto" w:sz="12" w:space="0"/>
              <w:bottom w:val="single" w:color="auto" w:sz="6" w:space="0"/>
              <w:right w:val="single" w:color="auto" w:sz="12" w:space="0"/>
            </w:tcBorders>
          </w:tcPr>
          <w:p w:rsidR="00643D81" w:rsidRDefault="00A74528" w14:paraId="2585A480" w14:textId="5EA6C1E4">
            <w:pPr>
              <w:rPr>
                <w:rFonts w:ascii="Arial" w:hAnsi="Arial" w:cs="Arial"/>
              </w:rPr>
            </w:pPr>
            <w:r>
              <w:rPr>
                <w:rFonts w:ascii="Arial" w:hAnsi="Arial" w:cs="Arial"/>
              </w:rPr>
              <w:t>Current</w:t>
            </w:r>
            <w:r w:rsidR="00643D81">
              <w:rPr>
                <w:rFonts w:ascii="Arial" w:hAnsi="Arial" w:cs="Arial"/>
              </w:rPr>
              <w:t xml:space="preserve"> Address</w:t>
            </w:r>
          </w:p>
          <w:p w:rsidR="00643D81" w:rsidRDefault="00643D81" w14:paraId="2585A481" w14:textId="77777777">
            <w:pPr>
              <w:rPr>
                <w:rFonts w:ascii="Arial" w:hAnsi="Arial" w:cs="Arial"/>
              </w:rPr>
            </w:pPr>
          </w:p>
          <w:p w:rsidR="00643D81" w:rsidRDefault="00643D81" w14:paraId="2585A482" w14:textId="77777777">
            <w:pPr>
              <w:rPr>
                <w:rFonts w:ascii="Arial" w:hAnsi="Arial" w:cs="Arial"/>
              </w:rPr>
            </w:pPr>
          </w:p>
          <w:p w:rsidR="00643D81" w:rsidRDefault="00643D81" w14:paraId="2585A483" w14:textId="77777777">
            <w:pPr>
              <w:tabs>
                <w:tab w:val="left" w:pos="6804"/>
              </w:tabs>
              <w:rPr>
                <w:rFonts w:ascii="Arial" w:hAnsi="Arial" w:cs="Arial"/>
              </w:rPr>
            </w:pPr>
            <w:r>
              <w:rPr>
                <w:rFonts w:ascii="Arial" w:hAnsi="Arial" w:cs="Arial"/>
              </w:rPr>
              <w:tab/>
              <w:t>Postcode</w:t>
            </w:r>
          </w:p>
        </w:tc>
      </w:tr>
      <w:tr w:rsidR="00643D81" w:rsidTr="002157F2" w14:paraId="2585A486" w14:textId="77777777">
        <w:tc>
          <w:tcPr>
            <w:tcW w:w="9951" w:type="dxa"/>
            <w:tcBorders>
              <w:top w:val="single" w:color="auto" w:sz="6" w:space="0"/>
              <w:left w:val="single" w:color="auto" w:sz="12" w:space="0"/>
              <w:bottom w:val="single" w:color="auto" w:sz="6" w:space="0"/>
              <w:right w:val="single" w:color="auto" w:sz="12" w:space="0"/>
            </w:tcBorders>
          </w:tcPr>
          <w:p w:rsidR="00643D81" w:rsidP="008F7612" w:rsidRDefault="00A74528" w14:paraId="42C7E8D3" w14:textId="77777777">
            <w:pPr>
              <w:tabs>
                <w:tab w:val="left" w:pos="5670"/>
                <w:tab w:val="left" w:pos="6804"/>
              </w:tabs>
              <w:rPr>
                <w:rFonts w:ascii="Arial" w:hAnsi="Arial" w:cs="Arial"/>
              </w:rPr>
            </w:pPr>
            <w:r>
              <w:rPr>
                <w:rFonts w:ascii="Arial" w:hAnsi="Arial" w:cs="Arial"/>
              </w:rPr>
              <w:t xml:space="preserve">National Insurance </w:t>
            </w:r>
            <w:r w:rsidR="00DF44FC">
              <w:rPr>
                <w:rFonts w:ascii="Arial" w:hAnsi="Arial" w:cs="Arial"/>
              </w:rPr>
              <w:t>Number</w:t>
            </w:r>
            <w:r w:rsidR="00643D81">
              <w:rPr>
                <w:rFonts w:ascii="Arial" w:hAnsi="Arial" w:cs="Arial"/>
              </w:rPr>
              <w:t xml:space="preserve">: </w:t>
            </w:r>
          </w:p>
          <w:p w:rsidR="00D35B2F" w:rsidP="008F7612" w:rsidRDefault="00D35B2F" w14:paraId="2585A485" w14:textId="4C49B595">
            <w:pPr>
              <w:tabs>
                <w:tab w:val="left" w:pos="5670"/>
                <w:tab w:val="left" w:pos="6804"/>
              </w:tabs>
              <w:rPr>
                <w:rFonts w:ascii="Arial" w:hAnsi="Arial" w:cs="Arial"/>
              </w:rPr>
            </w:pPr>
          </w:p>
        </w:tc>
      </w:tr>
      <w:tr w:rsidR="00643D81" w:rsidTr="00CE50C1" w14:paraId="2585A491" w14:textId="77777777">
        <w:trPr>
          <w:trHeight w:val="282"/>
        </w:trPr>
        <w:tc>
          <w:tcPr>
            <w:tcW w:w="9951" w:type="dxa"/>
            <w:tcBorders>
              <w:top w:val="single" w:color="auto" w:sz="12" w:space="0"/>
              <w:left w:val="single" w:color="auto" w:sz="12" w:space="0"/>
              <w:bottom w:val="single" w:color="auto" w:sz="8" w:space="0"/>
              <w:right w:val="single" w:color="auto" w:sz="12" w:space="0"/>
            </w:tcBorders>
          </w:tcPr>
          <w:p w:rsidR="00643D81" w:rsidRDefault="00643D81" w14:paraId="2585A490" w14:textId="0FAF7753">
            <w:pPr>
              <w:tabs>
                <w:tab w:val="left" w:pos="4186"/>
              </w:tabs>
              <w:rPr>
                <w:rFonts w:ascii="Arial" w:hAnsi="Arial" w:cs="Arial"/>
              </w:rPr>
            </w:pPr>
            <w:r>
              <w:rPr>
                <w:rFonts w:ascii="Arial" w:hAnsi="Arial" w:cs="Arial"/>
                <w:b/>
              </w:rPr>
              <w:t>JOINT APPLICANT</w:t>
            </w:r>
            <w:r w:rsidR="000E0EF1">
              <w:rPr>
                <w:rFonts w:ascii="Arial" w:hAnsi="Arial" w:cs="Arial"/>
                <w:b/>
              </w:rPr>
              <w:t xml:space="preserve"> (if applicable)</w:t>
            </w:r>
          </w:p>
        </w:tc>
      </w:tr>
      <w:tr w:rsidR="00643D81" w14:paraId="2585A494" w14:textId="77777777">
        <w:tc>
          <w:tcPr>
            <w:tcW w:w="9951" w:type="dxa"/>
            <w:tcBorders>
              <w:top w:val="single" w:color="auto" w:sz="8" w:space="0"/>
              <w:left w:val="single" w:color="auto" w:sz="12" w:space="0"/>
              <w:bottom w:val="single" w:color="auto" w:sz="6" w:space="0"/>
              <w:right w:val="single" w:color="auto" w:sz="12" w:space="0"/>
            </w:tcBorders>
          </w:tcPr>
          <w:p w:rsidR="00643D81" w:rsidRDefault="00643D81" w14:paraId="2585A492" w14:textId="77777777">
            <w:pPr>
              <w:rPr>
                <w:rFonts w:ascii="Arial" w:hAnsi="Arial" w:cs="Arial"/>
              </w:rPr>
            </w:pPr>
            <w:r>
              <w:rPr>
                <w:rFonts w:ascii="Arial" w:hAnsi="Arial" w:cs="Arial"/>
              </w:rPr>
              <w:t>Surname (Mr, Mrs, Miss, Ms)</w:t>
            </w:r>
          </w:p>
          <w:p w:rsidR="00643D81" w:rsidRDefault="00643D81" w14:paraId="2585A493" w14:textId="77777777">
            <w:pPr>
              <w:rPr>
                <w:rFonts w:ascii="Arial" w:hAnsi="Arial" w:cs="Arial"/>
              </w:rPr>
            </w:pPr>
          </w:p>
        </w:tc>
      </w:tr>
      <w:tr w:rsidR="00643D81" w14:paraId="2585A497" w14:textId="77777777">
        <w:tc>
          <w:tcPr>
            <w:tcW w:w="9951" w:type="dxa"/>
            <w:tcBorders>
              <w:top w:val="single" w:color="auto" w:sz="6" w:space="0"/>
              <w:left w:val="single" w:color="auto" w:sz="12" w:space="0"/>
              <w:bottom w:val="single" w:color="auto" w:sz="6" w:space="0"/>
              <w:right w:val="single" w:color="auto" w:sz="12" w:space="0"/>
            </w:tcBorders>
          </w:tcPr>
          <w:p w:rsidR="00643D81" w:rsidRDefault="00643D81" w14:paraId="2585A495" w14:textId="77777777">
            <w:pPr>
              <w:rPr>
                <w:rFonts w:ascii="Arial" w:hAnsi="Arial" w:cs="Arial"/>
              </w:rPr>
            </w:pPr>
            <w:r>
              <w:rPr>
                <w:rFonts w:ascii="Arial" w:hAnsi="Arial" w:cs="Arial"/>
              </w:rPr>
              <w:t>First Names</w:t>
            </w:r>
          </w:p>
          <w:p w:rsidR="00643D81" w:rsidRDefault="00643D81" w14:paraId="2585A496" w14:textId="77777777">
            <w:pPr>
              <w:rPr>
                <w:rFonts w:ascii="Arial" w:hAnsi="Arial" w:cs="Arial"/>
              </w:rPr>
            </w:pPr>
          </w:p>
        </w:tc>
      </w:tr>
      <w:tr w:rsidR="00643D81" w14:paraId="2585A49C" w14:textId="77777777">
        <w:tc>
          <w:tcPr>
            <w:tcW w:w="9951" w:type="dxa"/>
            <w:tcBorders>
              <w:top w:val="single" w:color="auto" w:sz="6" w:space="0"/>
              <w:left w:val="single" w:color="auto" w:sz="12" w:space="0"/>
              <w:bottom w:val="single" w:color="auto" w:sz="6" w:space="0"/>
              <w:right w:val="single" w:color="auto" w:sz="12" w:space="0"/>
            </w:tcBorders>
          </w:tcPr>
          <w:p w:rsidR="00643D81" w:rsidRDefault="00643D81" w14:paraId="2585A498" w14:textId="77777777">
            <w:pPr>
              <w:rPr>
                <w:rFonts w:ascii="Arial" w:hAnsi="Arial" w:cs="Arial"/>
              </w:rPr>
            </w:pPr>
            <w:r>
              <w:rPr>
                <w:rFonts w:ascii="Arial" w:hAnsi="Arial" w:cs="Arial"/>
              </w:rPr>
              <w:t>Present Address</w:t>
            </w:r>
          </w:p>
          <w:p w:rsidR="00643D81" w:rsidRDefault="00643D81" w14:paraId="2585A499" w14:textId="77777777">
            <w:pPr>
              <w:rPr>
                <w:rFonts w:ascii="Arial" w:hAnsi="Arial" w:cs="Arial"/>
              </w:rPr>
            </w:pPr>
          </w:p>
          <w:p w:rsidR="00643D81" w:rsidRDefault="00643D81" w14:paraId="2585A49A" w14:textId="77777777">
            <w:pPr>
              <w:rPr>
                <w:rFonts w:ascii="Arial" w:hAnsi="Arial" w:cs="Arial"/>
              </w:rPr>
            </w:pPr>
          </w:p>
          <w:p w:rsidR="00643D81" w:rsidRDefault="00643D81" w14:paraId="2585A49B" w14:textId="77777777">
            <w:pPr>
              <w:tabs>
                <w:tab w:val="left" w:pos="6804"/>
              </w:tabs>
              <w:rPr>
                <w:rFonts w:ascii="Arial" w:hAnsi="Arial" w:cs="Arial"/>
              </w:rPr>
            </w:pPr>
            <w:r>
              <w:rPr>
                <w:rFonts w:ascii="Arial" w:hAnsi="Arial" w:cs="Arial"/>
              </w:rPr>
              <w:tab/>
              <w:t>Postcode</w:t>
            </w:r>
          </w:p>
        </w:tc>
      </w:tr>
      <w:tr w:rsidR="00643D81" w14:paraId="2585A49F" w14:textId="77777777">
        <w:trPr>
          <w:trHeight w:val="424"/>
        </w:trPr>
        <w:tc>
          <w:tcPr>
            <w:tcW w:w="9951" w:type="dxa"/>
            <w:tcBorders>
              <w:top w:val="single" w:color="auto" w:sz="6" w:space="0"/>
              <w:left w:val="single" w:color="auto" w:sz="12" w:space="0"/>
              <w:bottom w:val="single" w:color="auto" w:sz="6" w:space="0"/>
              <w:right w:val="single" w:color="auto" w:sz="12" w:space="0"/>
            </w:tcBorders>
          </w:tcPr>
          <w:p w:rsidR="00643D81" w:rsidRDefault="00DF44FC" w14:paraId="2585A49D" w14:textId="298EE4BE">
            <w:pPr>
              <w:tabs>
                <w:tab w:val="left" w:pos="5670"/>
                <w:tab w:val="left" w:pos="6804"/>
              </w:tabs>
              <w:rPr>
                <w:rFonts w:ascii="Arial" w:hAnsi="Arial" w:cs="Arial"/>
              </w:rPr>
            </w:pPr>
            <w:r>
              <w:rPr>
                <w:rFonts w:ascii="Arial" w:hAnsi="Arial" w:cs="Arial"/>
              </w:rPr>
              <w:t>National Insurance Number:</w:t>
            </w:r>
            <w:r w:rsidR="00643D81">
              <w:rPr>
                <w:rFonts w:ascii="Arial" w:hAnsi="Arial" w:cs="Arial"/>
              </w:rPr>
              <w:t xml:space="preserve">     </w:t>
            </w:r>
            <w:r w:rsidR="00643D81">
              <w:rPr>
                <w:rFonts w:ascii="Arial" w:hAnsi="Arial" w:cs="Arial"/>
              </w:rPr>
              <w:tab/>
            </w:r>
            <w:r w:rsidR="00BC6B90">
              <w:rPr>
                <w:rFonts w:ascii="Arial" w:hAnsi="Arial" w:cs="Arial"/>
              </w:rPr>
              <w:t xml:space="preserve">         </w:t>
            </w:r>
          </w:p>
          <w:p w:rsidR="00643D81" w:rsidRDefault="00643D81" w14:paraId="2585A49E" w14:textId="77777777">
            <w:pPr>
              <w:tabs>
                <w:tab w:val="left" w:pos="5670"/>
                <w:tab w:val="left" w:pos="6804"/>
              </w:tabs>
              <w:rPr>
                <w:rFonts w:ascii="Arial" w:hAnsi="Arial" w:cs="Arial"/>
              </w:rPr>
            </w:pPr>
          </w:p>
        </w:tc>
      </w:tr>
    </w:tbl>
    <w:p w:rsidR="00643D81" w:rsidRDefault="00643D81" w14:paraId="2585A4A2" w14:textId="39B6BDE3">
      <w:pPr>
        <w:ind w:right="-142"/>
        <w:rPr>
          <w:rFonts w:ascii="Arial" w:hAnsi="Arial" w:cs="Arial"/>
        </w:rPr>
      </w:pPr>
    </w:p>
    <w:tbl>
      <w:tblPr>
        <w:tblW w:w="995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9951"/>
      </w:tblGrid>
      <w:tr w:rsidR="00D21163" w:rsidTr="00CB12F3" w14:paraId="7309FC3F" w14:textId="77777777">
        <w:tc>
          <w:tcPr>
            <w:tcW w:w="9951" w:type="dxa"/>
            <w:tcBorders>
              <w:top w:val="single" w:color="auto" w:sz="12" w:space="0"/>
              <w:left w:val="single" w:color="auto" w:sz="12" w:space="0"/>
              <w:bottom w:val="single" w:color="auto" w:sz="6" w:space="0"/>
              <w:right w:val="single" w:color="auto" w:sz="12" w:space="0"/>
            </w:tcBorders>
          </w:tcPr>
          <w:p w:rsidR="00D21163" w:rsidP="00CB12F3" w:rsidRDefault="00D21163" w14:paraId="2B1F83A4" w14:textId="0E97DA51">
            <w:pPr>
              <w:rPr>
                <w:rFonts w:ascii="Arial" w:hAnsi="Arial" w:cs="Arial"/>
              </w:rPr>
            </w:pPr>
            <w:r>
              <w:rPr>
                <w:rFonts w:ascii="Arial" w:hAnsi="Arial" w:cs="Arial"/>
                <w:b/>
              </w:rPr>
              <w:t>2. F</w:t>
            </w:r>
            <w:r w:rsidR="00DE49BD">
              <w:rPr>
                <w:rFonts w:ascii="Arial" w:hAnsi="Arial" w:cs="Arial"/>
                <w:b/>
              </w:rPr>
              <w:t>INANCIAL ADVISOR DETAILS</w:t>
            </w:r>
          </w:p>
        </w:tc>
      </w:tr>
      <w:tr w:rsidR="00D21163" w:rsidTr="00CB12F3" w14:paraId="2988A376"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DE49BD" w14:paraId="611EFCA3" w14:textId="4B8C9196">
            <w:pPr>
              <w:rPr>
                <w:rFonts w:ascii="Arial" w:hAnsi="Arial" w:cs="Arial"/>
              </w:rPr>
            </w:pPr>
            <w:r>
              <w:rPr>
                <w:rFonts w:ascii="Arial" w:hAnsi="Arial" w:cs="Arial"/>
              </w:rPr>
              <w:lastRenderedPageBreak/>
              <w:t>Full name of financial advisor</w:t>
            </w:r>
          </w:p>
          <w:p w:rsidR="00D21163" w:rsidP="00CB12F3" w:rsidRDefault="00D21163" w14:paraId="7CCEEDE0" w14:textId="77777777">
            <w:pPr>
              <w:rPr>
                <w:rFonts w:ascii="Arial" w:hAnsi="Arial" w:cs="Arial"/>
              </w:rPr>
            </w:pPr>
          </w:p>
        </w:tc>
      </w:tr>
      <w:tr w:rsidR="00D21163" w:rsidTr="00CB12F3" w14:paraId="39C66D61"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F8151B" w14:paraId="79F3ADB8" w14:textId="65FBA9AB">
            <w:pPr>
              <w:rPr>
                <w:rFonts w:ascii="Arial" w:hAnsi="Arial" w:cs="Arial"/>
              </w:rPr>
            </w:pPr>
            <w:r>
              <w:rPr>
                <w:rFonts w:ascii="Arial" w:hAnsi="Arial" w:cs="Arial"/>
              </w:rPr>
              <w:t>Company/Trading name (if applicable)</w:t>
            </w:r>
          </w:p>
          <w:p w:rsidR="00D21163" w:rsidP="00CB12F3" w:rsidRDefault="00D21163" w14:paraId="145C7378" w14:textId="77777777">
            <w:pPr>
              <w:rPr>
                <w:rFonts w:ascii="Arial" w:hAnsi="Arial" w:cs="Arial"/>
              </w:rPr>
            </w:pPr>
          </w:p>
        </w:tc>
      </w:tr>
      <w:tr w:rsidR="00D21163" w:rsidTr="00CB12F3" w14:paraId="3D8D0FCE"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FB69A4" w14:paraId="2D8D426F" w14:textId="1B79F6F8">
            <w:pPr>
              <w:rPr>
                <w:rFonts w:ascii="Arial" w:hAnsi="Arial" w:cs="Arial"/>
              </w:rPr>
            </w:pPr>
            <w:r>
              <w:rPr>
                <w:rFonts w:ascii="Arial" w:hAnsi="Arial" w:cs="Arial"/>
              </w:rPr>
              <w:t>Registered</w:t>
            </w:r>
            <w:r w:rsidR="00D21163">
              <w:rPr>
                <w:rFonts w:ascii="Arial" w:hAnsi="Arial" w:cs="Arial"/>
              </w:rPr>
              <w:t xml:space="preserve"> Address</w:t>
            </w:r>
            <w:r>
              <w:rPr>
                <w:rFonts w:ascii="Arial" w:hAnsi="Arial" w:cs="Arial"/>
              </w:rPr>
              <w:t xml:space="preserve"> of Financial Advisor</w:t>
            </w:r>
          </w:p>
          <w:p w:rsidR="00D21163" w:rsidP="00CB12F3" w:rsidRDefault="00D21163" w14:paraId="1F3A5A98" w14:textId="77777777">
            <w:pPr>
              <w:rPr>
                <w:rFonts w:ascii="Arial" w:hAnsi="Arial" w:cs="Arial"/>
              </w:rPr>
            </w:pPr>
          </w:p>
          <w:p w:rsidR="00D21163" w:rsidP="00CB12F3" w:rsidRDefault="00D21163" w14:paraId="1CB22A86" w14:textId="77777777">
            <w:pPr>
              <w:rPr>
                <w:rFonts w:ascii="Arial" w:hAnsi="Arial" w:cs="Arial"/>
              </w:rPr>
            </w:pPr>
          </w:p>
          <w:p w:rsidR="00D21163" w:rsidP="00CB12F3" w:rsidRDefault="00D21163" w14:paraId="7A161E15" w14:textId="77777777">
            <w:pPr>
              <w:tabs>
                <w:tab w:val="left" w:pos="6804"/>
              </w:tabs>
              <w:rPr>
                <w:rFonts w:ascii="Arial" w:hAnsi="Arial" w:cs="Arial"/>
              </w:rPr>
            </w:pPr>
            <w:r>
              <w:rPr>
                <w:rFonts w:ascii="Arial" w:hAnsi="Arial" w:cs="Arial"/>
              </w:rPr>
              <w:tab/>
              <w:t>Postcode</w:t>
            </w:r>
          </w:p>
        </w:tc>
      </w:tr>
      <w:tr w:rsidR="00D21163" w:rsidTr="00CB12F3" w14:paraId="1CCE0452"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D21163" w14:paraId="67A41532" w14:textId="02CF8BA0">
            <w:pPr>
              <w:tabs>
                <w:tab w:val="left" w:pos="5670"/>
                <w:tab w:val="left" w:pos="6804"/>
              </w:tabs>
              <w:rPr>
                <w:rFonts w:ascii="Arial" w:hAnsi="Arial" w:cs="Arial"/>
              </w:rPr>
            </w:pPr>
            <w:r>
              <w:rPr>
                <w:rFonts w:ascii="Arial" w:hAnsi="Arial" w:cs="Arial"/>
              </w:rPr>
              <w:t xml:space="preserve">Telephone Number: </w:t>
            </w:r>
            <w:r>
              <w:rPr>
                <w:rFonts w:ascii="Arial" w:hAnsi="Arial" w:cs="Arial"/>
              </w:rPr>
              <w:tab/>
            </w:r>
            <w:r>
              <w:rPr>
                <w:rFonts w:ascii="Arial" w:hAnsi="Arial" w:cs="Arial"/>
              </w:rPr>
              <w:tab/>
            </w:r>
          </w:p>
        </w:tc>
      </w:tr>
      <w:tr w:rsidR="00D21163" w:rsidTr="00CB12F3" w14:paraId="5CAA4126"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D21163" w14:paraId="26887982" w14:textId="77777777">
            <w:pPr>
              <w:tabs>
                <w:tab w:val="left" w:pos="5670"/>
              </w:tabs>
              <w:rPr>
                <w:rFonts w:ascii="Arial" w:hAnsi="Arial" w:cs="Arial"/>
              </w:rPr>
            </w:pPr>
            <w:r>
              <w:rPr>
                <w:rFonts w:ascii="Arial" w:hAnsi="Arial" w:cs="Arial"/>
              </w:rPr>
              <w:t>Email</w:t>
            </w:r>
          </w:p>
        </w:tc>
      </w:tr>
      <w:tr w:rsidR="00D21163" w:rsidTr="00CB12F3" w14:paraId="252B083C"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9D6BD4" w14:paraId="0A922F3E" w14:textId="6E806DAA">
            <w:pPr>
              <w:tabs>
                <w:tab w:val="left" w:pos="5670"/>
              </w:tabs>
              <w:rPr>
                <w:rFonts w:ascii="Arial" w:hAnsi="Arial" w:cs="Arial"/>
              </w:rPr>
            </w:pPr>
            <w:r>
              <w:rPr>
                <w:rFonts w:ascii="Arial" w:hAnsi="Arial" w:cs="Arial"/>
              </w:rPr>
              <w:t xml:space="preserve">Company Registration </w:t>
            </w:r>
            <w:r w:rsidR="00DD5DFC">
              <w:rPr>
                <w:rFonts w:ascii="Arial" w:hAnsi="Arial" w:cs="Arial"/>
              </w:rPr>
              <w:t>Number:</w:t>
            </w:r>
          </w:p>
        </w:tc>
      </w:tr>
      <w:tr w:rsidR="00D21163" w:rsidTr="00CB12F3" w14:paraId="190380AB"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DD5DFC" w14:paraId="7EE7ADCD" w14:textId="4FFC0D44">
            <w:pPr>
              <w:tabs>
                <w:tab w:val="left" w:pos="5670"/>
              </w:tabs>
              <w:rPr>
                <w:rFonts w:ascii="Arial" w:hAnsi="Arial" w:cs="Arial"/>
              </w:rPr>
            </w:pPr>
            <w:r>
              <w:rPr>
                <w:rFonts w:ascii="Arial" w:hAnsi="Arial" w:cs="Arial"/>
              </w:rPr>
              <w:t>FCA Registration Number:</w:t>
            </w:r>
          </w:p>
        </w:tc>
      </w:tr>
    </w:tbl>
    <w:p w:rsidR="00BA1376" w:rsidRDefault="00BA1376" w14:paraId="329F7A31" w14:textId="19C97094">
      <w:pPr>
        <w:ind w:right="-142"/>
        <w:rPr>
          <w:rFonts w:ascii="Arial" w:hAnsi="Arial" w:cs="Arial"/>
        </w:rPr>
      </w:pPr>
    </w:p>
    <w:p w:rsidR="004C5A56" w:rsidP="004C5A56" w:rsidRDefault="004C5A56" w14:paraId="25C5F273" w14:textId="77777777"/>
    <w:tbl>
      <w:tblPr>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9889"/>
      </w:tblGrid>
      <w:tr w:rsidR="004C5A56" w:rsidTr="00CB12F3" w14:paraId="441A5B08" w14:textId="77777777">
        <w:tc>
          <w:tcPr>
            <w:tcW w:w="9889" w:type="dxa"/>
            <w:tcBorders>
              <w:top w:val="single" w:color="auto" w:sz="12" w:space="0"/>
              <w:left w:val="single" w:color="auto" w:sz="12" w:space="0"/>
              <w:bottom w:val="single" w:color="auto" w:sz="6" w:space="0"/>
              <w:right w:val="single" w:color="auto" w:sz="12" w:space="0"/>
            </w:tcBorders>
          </w:tcPr>
          <w:p w:rsidR="004C5A56" w:rsidP="00CB12F3" w:rsidRDefault="004C5A56" w14:paraId="35F2F128" w14:textId="44FF4E8E">
            <w:pPr>
              <w:rPr>
                <w:rFonts w:ascii="Arial" w:hAnsi="Arial" w:cs="Arial"/>
              </w:rPr>
            </w:pPr>
            <w:r>
              <w:rPr>
                <w:rFonts w:ascii="Arial" w:hAnsi="Arial" w:cs="Arial"/>
                <w:b/>
              </w:rPr>
              <w:t>3. P</w:t>
            </w:r>
            <w:r w:rsidR="005E32A3">
              <w:rPr>
                <w:rFonts w:ascii="Arial" w:hAnsi="Arial" w:cs="Arial"/>
                <w:b/>
              </w:rPr>
              <w:t>UR</w:t>
            </w:r>
            <w:r w:rsidR="007872FA">
              <w:rPr>
                <w:rFonts w:ascii="Arial" w:hAnsi="Arial" w:cs="Arial"/>
                <w:b/>
              </w:rPr>
              <w:t>CHASE PROPERTY</w:t>
            </w:r>
            <w:r>
              <w:rPr>
                <w:rFonts w:ascii="Arial" w:hAnsi="Arial" w:cs="Arial"/>
                <w:b/>
              </w:rPr>
              <w:t xml:space="preserve"> </w:t>
            </w:r>
          </w:p>
        </w:tc>
      </w:tr>
      <w:tr w:rsidR="004C5A56" w:rsidTr="00CB12F3" w14:paraId="5A9CEA92" w14:textId="77777777">
        <w:tc>
          <w:tcPr>
            <w:tcW w:w="9889" w:type="dxa"/>
            <w:tcBorders>
              <w:top w:val="single" w:color="auto" w:sz="6" w:space="0"/>
              <w:left w:val="single" w:color="auto" w:sz="12" w:space="0"/>
              <w:bottom w:val="single" w:color="auto" w:sz="12" w:space="0"/>
              <w:right w:val="single" w:color="auto" w:sz="12" w:space="0"/>
            </w:tcBorders>
          </w:tcPr>
          <w:p w:rsidR="004C5A56" w:rsidP="00CB12F3" w:rsidRDefault="00356539" w14:paraId="42231108" w14:textId="53FE1ED7">
            <w:pPr>
              <w:rPr>
                <w:rFonts w:ascii="Arial" w:hAnsi="Arial" w:cs="Arial"/>
              </w:rPr>
            </w:pPr>
            <w:r>
              <w:rPr>
                <w:rFonts w:ascii="Arial" w:hAnsi="Arial" w:cs="Arial"/>
              </w:rPr>
              <w:t xml:space="preserve">Please provide details of the Discounted market sale </w:t>
            </w:r>
            <w:r w:rsidR="002A696D">
              <w:rPr>
                <w:rFonts w:ascii="Arial" w:hAnsi="Arial" w:cs="Arial"/>
              </w:rPr>
              <w:t xml:space="preserve">property the applicants wish to purchase. </w:t>
            </w:r>
            <w:r w:rsidR="004C5A56">
              <w:rPr>
                <w:rFonts w:ascii="Arial" w:hAnsi="Arial" w:cs="Arial"/>
              </w:rPr>
              <w:t>The discounted market sale affordable homes currently listed for sale can be found on the Council webpages at</w:t>
            </w:r>
            <w:r w:rsidR="002A696D">
              <w:rPr>
                <w:rFonts w:ascii="Arial" w:hAnsi="Arial" w:cs="Arial"/>
              </w:rPr>
              <w:t>:</w:t>
            </w:r>
            <w:r w:rsidR="004C5A56">
              <w:rPr>
                <w:rFonts w:ascii="Arial" w:hAnsi="Arial" w:cs="Arial"/>
              </w:rPr>
              <w:t xml:space="preserve"> </w:t>
            </w:r>
            <w:hyperlink w:history="1" r:id="rId18">
              <w:r w:rsidRPr="00B857CD" w:rsidR="004C5A56">
                <w:rPr>
                  <w:rStyle w:val="Hyperlink"/>
                  <w:rFonts w:ascii="Arial" w:hAnsi="Arial" w:cs="Arial"/>
                </w:rPr>
                <w:t>www.cheshirewestandchester.gov.uk/residents/housing/accessing-affordable-housing</w:t>
              </w:r>
            </w:hyperlink>
            <w:r w:rsidR="004C5A56">
              <w:rPr>
                <w:rFonts w:ascii="Arial" w:hAnsi="Arial" w:cs="Arial"/>
              </w:rPr>
              <w:t xml:space="preserve"> </w:t>
            </w:r>
          </w:p>
          <w:p w:rsidR="004C5A56" w:rsidP="00CB12F3" w:rsidRDefault="004C5A56" w14:paraId="5651328D" w14:textId="77777777">
            <w:pPr>
              <w:rPr>
                <w:rFonts w:ascii="Arial" w:hAnsi="Arial" w:cs="Arial"/>
              </w:rPr>
            </w:pPr>
          </w:p>
          <w:p w:rsidR="004C5A56" w:rsidP="00CB12F3" w:rsidRDefault="004C5A56" w14:paraId="040D327A" w14:textId="77777777">
            <w:pPr>
              <w:rPr>
                <w:rFonts w:ascii="Arial" w:hAnsi="Arial" w:cs="Arial"/>
              </w:rPr>
            </w:pPr>
            <w:r>
              <w:rPr>
                <w:rFonts w:ascii="Arial" w:hAnsi="Arial" w:cs="Arial"/>
              </w:rPr>
              <w:t>Purchase Property Address: _________________________________________________</w:t>
            </w:r>
          </w:p>
          <w:p w:rsidR="004C5A56" w:rsidP="00CB12F3" w:rsidRDefault="004C5A56" w14:paraId="09563157" w14:textId="77777777">
            <w:pPr>
              <w:rPr>
                <w:rFonts w:ascii="Arial" w:hAnsi="Arial" w:cs="Arial"/>
              </w:rPr>
            </w:pPr>
          </w:p>
          <w:p w:rsidR="004C5A56" w:rsidP="00CB12F3" w:rsidRDefault="004C5A56" w14:paraId="4AAF80DD" w14:textId="77777777">
            <w:pPr>
              <w:rPr>
                <w:rFonts w:ascii="Arial" w:hAnsi="Arial" w:cs="Arial"/>
                <w:i/>
                <w:iCs/>
              </w:rPr>
            </w:pPr>
            <w:r>
              <w:rPr>
                <w:rFonts w:ascii="Arial" w:hAnsi="Arial" w:cs="Arial"/>
              </w:rPr>
              <w:t xml:space="preserve">Discount applied:  </w:t>
            </w:r>
            <w:r>
              <w:rPr>
                <w:rFonts w:ascii="Arial" w:hAnsi="Arial" w:cs="Arial"/>
                <w:i/>
                <w:iCs/>
              </w:rPr>
              <w:t>____________</w:t>
            </w:r>
          </w:p>
          <w:p w:rsidR="004C5A56" w:rsidP="00CB12F3" w:rsidRDefault="004C5A56" w14:paraId="49EF8935" w14:textId="77777777">
            <w:pPr>
              <w:rPr>
                <w:rFonts w:ascii="Arial" w:hAnsi="Arial" w:cs="Arial"/>
              </w:rPr>
            </w:pPr>
            <w:r>
              <w:rPr>
                <w:rFonts w:ascii="Arial" w:hAnsi="Arial" w:cs="Arial"/>
              </w:rPr>
              <w:t xml:space="preserve"> </w:t>
            </w:r>
          </w:p>
          <w:p w:rsidR="004C5A56" w:rsidP="00CB12F3" w:rsidRDefault="004C5A56" w14:paraId="056F97D0" w14:textId="77777777">
            <w:pPr>
              <w:rPr>
                <w:rFonts w:ascii="Arial" w:hAnsi="Arial" w:cs="Arial"/>
              </w:rPr>
            </w:pPr>
            <w:r>
              <w:rPr>
                <w:rFonts w:ascii="Arial" w:hAnsi="Arial" w:cs="Arial"/>
              </w:rPr>
              <w:t>Advertised (discounted) price:  __________________</w:t>
            </w:r>
          </w:p>
          <w:p w:rsidR="004C5A56" w:rsidP="00CB12F3" w:rsidRDefault="004C5A56" w14:paraId="251FCD12" w14:textId="77777777">
            <w:pPr>
              <w:rPr>
                <w:rFonts w:ascii="Arial" w:hAnsi="Arial" w:cs="Arial"/>
              </w:rPr>
            </w:pPr>
          </w:p>
          <w:p w:rsidR="004C5A56" w:rsidP="00CB12F3" w:rsidRDefault="004C5A56" w14:paraId="516A10F4" w14:textId="77777777">
            <w:pPr>
              <w:rPr>
                <w:rFonts w:ascii="Arial" w:hAnsi="Arial" w:cs="Arial"/>
                <w:i/>
                <w:iCs/>
              </w:rPr>
            </w:pPr>
            <w:r>
              <w:rPr>
                <w:rFonts w:ascii="Arial" w:hAnsi="Arial" w:cs="Arial"/>
              </w:rPr>
              <w:t xml:space="preserve">Open Market Value:    </w:t>
            </w:r>
            <w:r>
              <w:rPr>
                <w:rFonts w:ascii="Arial" w:hAnsi="Arial" w:cs="Arial"/>
                <w:i/>
                <w:iCs/>
              </w:rPr>
              <w:t>_________________</w:t>
            </w:r>
          </w:p>
          <w:p w:rsidRPr="00B06920" w:rsidR="004C5A56" w:rsidP="003E33EF" w:rsidRDefault="004C5A56" w14:paraId="7CEAE695" w14:textId="481FEE6F">
            <w:pPr>
              <w:rPr>
                <w:rFonts w:ascii="Arial" w:hAnsi="Arial" w:cs="Arial"/>
              </w:rPr>
            </w:pPr>
            <w:r>
              <w:rPr>
                <w:rFonts w:ascii="Arial" w:hAnsi="Arial" w:cs="Arial"/>
              </w:rPr>
              <w:t xml:space="preserve"> </w:t>
            </w:r>
          </w:p>
        </w:tc>
      </w:tr>
    </w:tbl>
    <w:p w:rsidR="00D65DD3" w:rsidRDefault="00D65DD3" w14:paraId="6CC94BC3" w14:textId="5AC1B1BC">
      <w:pPr>
        <w:ind w:right="-142"/>
        <w:rPr>
          <w:rFonts w:ascii="Arial" w:hAnsi="Arial" w:cs="Arial"/>
        </w:rPr>
      </w:pPr>
    </w:p>
    <w:p w:rsidR="00492188" w:rsidRDefault="00492188" w14:paraId="53CC5AC7" w14:textId="77777777">
      <w:pPr>
        <w:ind w:right="-142"/>
        <w:rPr>
          <w:rFonts w:ascii="Arial" w:hAnsi="Arial" w:cs="Arial"/>
        </w:rPr>
      </w:pPr>
    </w:p>
    <w:tbl>
      <w:tblPr>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9889"/>
      </w:tblGrid>
      <w:tr w:rsidR="00643D81" w14:paraId="2585A4B3" w14:textId="77777777">
        <w:tc>
          <w:tcPr>
            <w:tcW w:w="9889" w:type="dxa"/>
          </w:tcPr>
          <w:p w:rsidR="00643D81" w:rsidP="00EA5007" w:rsidRDefault="00643D81" w14:paraId="2585A4B2" w14:textId="657A7892">
            <w:pPr>
              <w:rPr>
                <w:rFonts w:ascii="Arial" w:hAnsi="Arial" w:cs="Arial"/>
              </w:rPr>
            </w:pPr>
            <w:r>
              <w:rPr>
                <w:rFonts w:ascii="Arial" w:hAnsi="Arial" w:cs="Arial"/>
                <w:b/>
              </w:rPr>
              <w:t xml:space="preserve">3. </w:t>
            </w:r>
            <w:r w:rsidR="00C60886">
              <w:rPr>
                <w:rFonts w:ascii="Arial" w:hAnsi="Arial" w:cs="Arial"/>
                <w:b/>
              </w:rPr>
              <w:t>F</w:t>
            </w:r>
            <w:r w:rsidR="00D44D1F">
              <w:rPr>
                <w:rFonts w:ascii="Arial" w:hAnsi="Arial" w:cs="Arial"/>
                <w:b/>
              </w:rPr>
              <w:t>IRST TIME BUYER STATUS</w:t>
            </w:r>
          </w:p>
        </w:tc>
      </w:tr>
      <w:tr w:rsidR="00643D81" w:rsidTr="009238ED" w14:paraId="2585A4F1" w14:textId="77777777">
        <w:tc>
          <w:tcPr>
            <w:tcW w:w="9889" w:type="dxa"/>
            <w:tcBorders>
              <w:bottom w:val="single" w:color="auto" w:sz="6" w:space="0"/>
            </w:tcBorders>
          </w:tcPr>
          <w:p w:rsidRPr="00C32C01" w:rsidR="00C60886" w:rsidP="00C60886" w:rsidRDefault="00022252" w14:paraId="0A5563F3" w14:textId="45582A61">
            <w:pPr>
              <w:rPr>
                <w:rFonts w:ascii="Arial" w:hAnsi="Arial" w:cs="Arial"/>
                <w:szCs w:val="24"/>
              </w:rPr>
            </w:pPr>
            <w:r w:rsidRPr="00C32C01">
              <w:rPr>
                <w:rFonts w:ascii="Arial" w:hAnsi="Arial" w:cs="Arial"/>
                <w:szCs w:val="24"/>
              </w:rPr>
              <w:t>Please confirm if the applicant</w:t>
            </w:r>
            <w:r w:rsidRPr="00C32C01" w:rsidR="003A44C2">
              <w:rPr>
                <w:rFonts w:ascii="Arial" w:hAnsi="Arial" w:cs="Arial"/>
                <w:szCs w:val="24"/>
              </w:rPr>
              <w:t>(s) are first time buyers as per the definition below</w:t>
            </w:r>
            <w:r w:rsidRPr="00C32C01" w:rsidR="00C43DD7">
              <w:rPr>
                <w:rFonts w:ascii="Arial" w:hAnsi="Arial" w:cs="Arial"/>
                <w:szCs w:val="24"/>
              </w:rPr>
              <w:t>:</w:t>
            </w:r>
          </w:p>
          <w:p w:rsidRPr="00F76BFF" w:rsidR="00C43DD7" w:rsidP="00C60886" w:rsidRDefault="00C43DD7" w14:paraId="625E95DD" w14:textId="77777777">
            <w:pPr>
              <w:rPr>
                <w:rFonts w:ascii="Arial" w:hAnsi="Arial" w:cs="Arial"/>
                <w:b/>
                <w:bCs/>
                <w:szCs w:val="24"/>
              </w:rPr>
            </w:pPr>
          </w:p>
          <w:p w:rsidRPr="00F76BFF" w:rsidR="00C60886" w:rsidP="00C60886" w:rsidRDefault="00C32C01" w14:paraId="48C1D52F" w14:textId="58B10278">
            <w:pPr>
              <w:pStyle w:val="ListParagraph"/>
              <w:numPr>
                <w:ilvl w:val="0"/>
                <w:numId w:val="11"/>
              </w:numPr>
              <w:overflowPunct/>
              <w:autoSpaceDE/>
              <w:autoSpaceDN/>
              <w:adjustRightInd/>
              <w:textAlignment w:val="auto"/>
              <w:rPr>
                <w:rFonts w:ascii="Arial" w:hAnsi="Arial" w:cs="Arial"/>
                <w:szCs w:val="24"/>
              </w:rPr>
            </w:pPr>
            <w:r>
              <w:rPr>
                <w:rFonts w:ascii="Arial" w:hAnsi="Arial" w:cs="Arial"/>
                <w:szCs w:val="24"/>
              </w:rPr>
              <w:t xml:space="preserve">  </w:t>
            </w:r>
            <w:r w:rsidRPr="00F76BFF" w:rsidR="00C43DD7">
              <w:rPr>
                <w:rFonts w:ascii="Arial" w:hAnsi="Arial" w:cs="Arial"/>
                <w:szCs w:val="24"/>
              </w:rPr>
              <w:t>Cheshire West and Chester</w:t>
            </w:r>
            <w:r w:rsidRPr="00F76BFF" w:rsidR="00C60886">
              <w:rPr>
                <w:rFonts w:ascii="Arial" w:hAnsi="Arial" w:cs="Arial"/>
                <w:szCs w:val="24"/>
              </w:rPr>
              <w:t xml:space="preserve"> has adopted HMRC's definition of a first time buyer and in order to count as a first time buyer, a </w:t>
            </w:r>
            <w:r w:rsidRPr="00F76BFF" w:rsidR="00C035A9">
              <w:rPr>
                <w:rFonts w:ascii="Arial" w:hAnsi="Arial" w:cs="Arial"/>
                <w:szCs w:val="24"/>
              </w:rPr>
              <w:t>Discounted Market Sale</w:t>
            </w:r>
            <w:r w:rsidRPr="00F76BFF" w:rsidR="00C60886">
              <w:rPr>
                <w:rFonts w:ascii="Arial" w:hAnsi="Arial" w:cs="Arial"/>
                <w:szCs w:val="24"/>
              </w:rPr>
              <w:t xml:space="preserve"> purchaser must not, either alone or with others, have previously acquired a major interest in a dwelling or an equivalent interest in land situated anywhere in the world.  This includes previous acquisitions by inheritance or gift, or by a financial institution on behalf of a person under an alternative finance scheme. </w:t>
            </w:r>
          </w:p>
          <w:p w:rsidRPr="00F76BFF" w:rsidR="00C60886" w:rsidP="00C60886" w:rsidRDefault="00C60886" w14:paraId="4F1C49CF" w14:textId="77777777">
            <w:pPr>
              <w:pStyle w:val="ListParagraph"/>
              <w:rPr>
                <w:rFonts w:ascii="Arial" w:hAnsi="Arial" w:cs="Arial"/>
                <w:szCs w:val="24"/>
              </w:rPr>
            </w:pPr>
          </w:p>
          <w:p w:rsidR="00C60886" w:rsidP="005E218C" w:rsidRDefault="00C32C01" w14:paraId="7488B5E9" w14:textId="4832C740">
            <w:pPr>
              <w:pStyle w:val="ListParagraph"/>
              <w:numPr>
                <w:ilvl w:val="0"/>
                <w:numId w:val="11"/>
              </w:numPr>
              <w:overflowPunct/>
              <w:autoSpaceDE/>
              <w:autoSpaceDN/>
              <w:adjustRightInd/>
              <w:textAlignment w:val="auto"/>
            </w:pPr>
            <w:r w:rsidRPr="00492188">
              <w:rPr>
                <w:rFonts w:ascii="Arial" w:hAnsi="Arial" w:cs="Arial"/>
                <w:szCs w:val="24"/>
              </w:rPr>
              <w:t xml:space="preserve">  </w:t>
            </w:r>
            <w:r w:rsidRPr="00492188" w:rsidR="002C5BF5">
              <w:rPr>
                <w:rFonts w:ascii="Arial" w:hAnsi="Arial" w:cs="Arial"/>
                <w:szCs w:val="24"/>
              </w:rPr>
              <w:t>Applicants who</w:t>
            </w:r>
            <w:r w:rsidRPr="00492188" w:rsidR="009D10F1">
              <w:rPr>
                <w:rFonts w:ascii="Arial" w:hAnsi="Arial" w:cs="Arial"/>
                <w:szCs w:val="24"/>
              </w:rPr>
              <w:t xml:space="preserve"> have</w:t>
            </w:r>
            <w:r w:rsidRPr="00492188" w:rsidR="00C60886">
              <w:rPr>
                <w:rFonts w:ascii="Arial" w:hAnsi="Arial" w:cs="Arial"/>
                <w:szCs w:val="24"/>
              </w:rPr>
              <w:t xml:space="preserve"> a previous acquisition as a trustee </w:t>
            </w:r>
            <w:r w:rsidRPr="00492188" w:rsidR="00DB342C">
              <w:rPr>
                <w:rFonts w:ascii="Arial" w:hAnsi="Arial" w:cs="Arial"/>
                <w:szCs w:val="24"/>
              </w:rPr>
              <w:t>and were not</w:t>
            </w:r>
            <w:r w:rsidRPr="00492188" w:rsidR="00C60886">
              <w:rPr>
                <w:rFonts w:ascii="Arial" w:hAnsi="Arial" w:cs="Arial"/>
                <w:szCs w:val="24"/>
              </w:rPr>
              <w:t xml:space="preserve"> also a beneficiary of the trust</w:t>
            </w:r>
            <w:r w:rsidRPr="00492188" w:rsidR="00DB342C">
              <w:rPr>
                <w:rFonts w:ascii="Arial" w:hAnsi="Arial" w:cs="Arial"/>
                <w:szCs w:val="24"/>
              </w:rPr>
              <w:t xml:space="preserve"> </w:t>
            </w:r>
            <w:r w:rsidRPr="00492188" w:rsidR="00C60886">
              <w:rPr>
                <w:rFonts w:ascii="Arial" w:hAnsi="Arial" w:cs="Arial"/>
                <w:szCs w:val="24"/>
              </w:rPr>
              <w:t>or ha</w:t>
            </w:r>
            <w:r w:rsidRPr="00492188" w:rsidR="00B908FF">
              <w:rPr>
                <w:rFonts w:ascii="Arial" w:hAnsi="Arial" w:cs="Arial"/>
                <w:szCs w:val="24"/>
              </w:rPr>
              <w:t>ve</w:t>
            </w:r>
            <w:r w:rsidRPr="00492188" w:rsidR="00C60886">
              <w:rPr>
                <w:rFonts w:ascii="Arial" w:hAnsi="Arial" w:cs="Arial"/>
                <w:szCs w:val="24"/>
              </w:rPr>
              <w:t xml:space="preserve"> previously owned non-residential or mixed-use property, </w:t>
            </w:r>
            <w:r w:rsidRPr="00492188" w:rsidR="00305323">
              <w:rPr>
                <w:rFonts w:ascii="Arial" w:hAnsi="Arial" w:cs="Arial"/>
                <w:szCs w:val="24"/>
              </w:rPr>
              <w:t>(</w:t>
            </w:r>
            <w:r w:rsidRPr="00492188" w:rsidR="00C60886">
              <w:rPr>
                <w:rFonts w:ascii="Arial" w:hAnsi="Arial" w:cs="Arial"/>
                <w:szCs w:val="24"/>
              </w:rPr>
              <w:t>as long as that property did not include a dwelling</w:t>
            </w:r>
            <w:r w:rsidRPr="00492188" w:rsidR="00305323">
              <w:rPr>
                <w:rFonts w:ascii="Arial" w:hAnsi="Arial" w:cs="Arial"/>
                <w:szCs w:val="24"/>
              </w:rPr>
              <w:t xml:space="preserve">) </w:t>
            </w:r>
            <w:r w:rsidRPr="00492188" w:rsidR="00F36890">
              <w:rPr>
                <w:rFonts w:ascii="Arial" w:hAnsi="Arial" w:cs="Arial"/>
                <w:szCs w:val="24"/>
              </w:rPr>
              <w:t>will also count as a first time buyer</w:t>
            </w:r>
            <w:r w:rsidRPr="00492188" w:rsidR="00C60886">
              <w:rPr>
                <w:rFonts w:ascii="Arial" w:hAnsi="Arial" w:cs="Arial"/>
                <w:szCs w:val="24"/>
              </w:rPr>
              <w:t>.</w:t>
            </w:r>
          </w:p>
          <w:tbl>
            <w:tblPr>
              <w:tblW w:w="10008" w:type="dxa"/>
              <w:tblLayout w:type="fixed"/>
              <w:tblLook w:val="0000" w:firstRow="0" w:lastRow="0" w:firstColumn="0" w:lastColumn="0" w:noHBand="0" w:noVBand="0"/>
            </w:tblPr>
            <w:tblGrid>
              <w:gridCol w:w="3528"/>
              <w:gridCol w:w="1440"/>
              <w:gridCol w:w="1440"/>
              <w:gridCol w:w="1800"/>
              <w:gridCol w:w="1800"/>
            </w:tblGrid>
            <w:tr w:rsidRPr="009F7E60" w:rsidR="009F7E60" w:rsidTr="00B23378" w14:paraId="2585A4B6" w14:textId="77777777">
              <w:trPr>
                <w:cantSplit/>
              </w:trPr>
              <w:tc>
                <w:tcPr>
                  <w:tcW w:w="10008" w:type="dxa"/>
                  <w:gridSpan w:val="5"/>
                </w:tcPr>
                <w:p w:rsidRPr="009F7E60" w:rsidR="009F7E60" w:rsidP="009F7E60" w:rsidRDefault="009F7E60" w14:paraId="2585A4B5" w14:textId="27DEA25C">
                  <w:pPr>
                    <w:overflowPunct/>
                    <w:autoSpaceDE/>
                    <w:autoSpaceDN/>
                    <w:adjustRightInd/>
                    <w:textAlignment w:val="auto"/>
                    <w:rPr>
                      <w:rFonts w:ascii="Arial" w:hAnsi="Arial" w:cs="Arial"/>
                      <w:b/>
                      <w:bCs/>
                      <w:szCs w:val="24"/>
                    </w:rPr>
                  </w:pPr>
                </w:p>
              </w:tc>
            </w:tr>
            <w:tr w:rsidRPr="009F7E60" w:rsidR="009F7E60" w:rsidTr="00B23378" w14:paraId="2585A4BC" w14:textId="77777777">
              <w:trPr>
                <w:trHeight w:val="338"/>
              </w:trPr>
              <w:tc>
                <w:tcPr>
                  <w:tcW w:w="3528" w:type="dxa"/>
                </w:tcPr>
                <w:p w:rsidRPr="009F7E60" w:rsidR="009F7E60" w:rsidP="009F7E60" w:rsidRDefault="009F7E60" w14:paraId="2585A4B7" w14:textId="77777777">
                  <w:pPr>
                    <w:overflowPunct/>
                    <w:autoSpaceDE/>
                    <w:autoSpaceDN/>
                    <w:adjustRightInd/>
                    <w:spacing w:before="120"/>
                    <w:ind w:left="357" w:hanging="357"/>
                    <w:textAlignment w:val="auto"/>
                    <w:rPr>
                      <w:rFonts w:ascii="Arial" w:hAnsi="Arial" w:cs="Arial"/>
                      <w:szCs w:val="24"/>
                    </w:rPr>
                  </w:pPr>
                </w:p>
              </w:tc>
              <w:tc>
                <w:tcPr>
                  <w:tcW w:w="1440" w:type="dxa"/>
                </w:tcPr>
                <w:p w:rsidRPr="009F7E60" w:rsidR="009F7E60" w:rsidP="009F7E60" w:rsidRDefault="006A36FB" w14:paraId="2585A4B8" w14:textId="16FDA53C">
                  <w:pPr>
                    <w:overflowPunct/>
                    <w:autoSpaceDE/>
                    <w:autoSpaceDN/>
                    <w:adjustRightInd/>
                    <w:jc w:val="center"/>
                    <w:textAlignment w:val="auto"/>
                    <w:rPr>
                      <w:rFonts w:ascii="Arial" w:hAnsi="Arial" w:cs="Arial"/>
                      <w:szCs w:val="24"/>
                    </w:rPr>
                  </w:pPr>
                  <w:r>
                    <w:rPr>
                      <w:rFonts w:ascii="Arial" w:hAnsi="Arial" w:cs="Arial"/>
                      <w:szCs w:val="24"/>
                    </w:rPr>
                    <w:t>Is a First Time Buyer</w:t>
                  </w:r>
                </w:p>
              </w:tc>
              <w:tc>
                <w:tcPr>
                  <w:tcW w:w="1440" w:type="dxa"/>
                </w:tcPr>
                <w:p w:rsidRPr="009F7E60" w:rsidR="009F7E60" w:rsidP="009F7E60" w:rsidRDefault="006A36FB" w14:paraId="2585A4B9" w14:textId="0E0B358E">
                  <w:pPr>
                    <w:overflowPunct/>
                    <w:autoSpaceDE/>
                    <w:autoSpaceDN/>
                    <w:adjustRightInd/>
                    <w:jc w:val="center"/>
                    <w:textAlignment w:val="auto"/>
                    <w:rPr>
                      <w:rFonts w:ascii="Arial" w:hAnsi="Arial" w:cs="Arial"/>
                      <w:szCs w:val="24"/>
                    </w:rPr>
                  </w:pPr>
                  <w:r>
                    <w:rPr>
                      <w:rFonts w:ascii="Arial" w:hAnsi="Arial" w:cs="Arial"/>
                      <w:szCs w:val="24"/>
                    </w:rPr>
                    <w:t>Is not a First Time Buyer</w:t>
                  </w:r>
                </w:p>
              </w:tc>
              <w:tc>
                <w:tcPr>
                  <w:tcW w:w="1800" w:type="dxa"/>
                </w:tcPr>
                <w:p w:rsidRPr="009F7E60" w:rsidR="009F7E60" w:rsidP="009F7E60" w:rsidRDefault="009F7E60" w14:paraId="2585A4BA" w14:textId="5C90C136">
                  <w:pPr>
                    <w:overflowPunct/>
                    <w:autoSpaceDE/>
                    <w:autoSpaceDN/>
                    <w:adjustRightInd/>
                    <w:jc w:val="center"/>
                    <w:textAlignment w:val="auto"/>
                    <w:rPr>
                      <w:rFonts w:ascii="Arial" w:hAnsi="Arial" w:cs="Arial"/>
                      <w:szCs w:val="24"/>
                    </w:rPr>
                  </w:pPr>
                </w:p>
              </w:tc>
              <w:tc>
                <w:tcPr>
                  <w:tcW w:w="1800" w:type="dxa"/>
                </w:tcPr>
                <w:p w:rsidRPr="009F7E60" w:rsidR="009F7E60" w:rsidP="009F7E60" w:rsidRDefault="009F7E60" w14:paraId="2585A4BB" w14:textId="5F124FEB">
                  <w:pPr>
                    <w:overflowPunct/>
                    <w:autoSpaceDE/>
                    <w:autoSpaceDN/>
                    <w:adjustRightInd/>
                    <w:jc w:val="center"/>
                    <w:textAlignment w:val="auto"/>
                    <w:rPr>
                      <w:rFonts w:ascii="Arial" w:hAnsi="Arial" w:cs="Arial"/>
                      <w:szCs w:val="24"/>
                    </w:rPr>
                  </w:pPr>
                </w:p>
              </w:tc>
            </w:tr>
            <w:tr w:rsidRPr="009F7E60" w:rsidR="009F7E60" w:rsidTr="00B23378" w14:paraId="2585A4C2" w14:textId="77777777">
              <w:trPr>
                <w:trHeight w:val="338"/>
              </w:trPr>
              <w:tc>
                <w:tcPr>
                  <w:tcW w:w="3528" w:type="dxa"/>
                </w:tcPr>
                <w:p w:rsidRPr="009F7E60" w:rsidR="009F7E60" w:rsidP="009F7E60" w:rsidRDefault="009F7E60" w14:paraId="2585A4BD" w14:textId="24B7E782">
                  <w:pPr>
                    <w:overflowPunct/>
                    <w:autoSpaceDE/>
                    <w:autoSpaceDN/>
                    <w:adjustRightInd/>
                    <w:spacing w:before="120"/>
                    <w:ind w:left="357" w:hanging="357"/>
                    <w:textAlignment w:val="auto"/>
                    <w:rPr>
                      <w:rFonts w:ascii="Arial" w:hAnsi="Arial" w:cs="Arial"/>
                      <w:szCs w:val="24"/>
                    </w:rPr>
                  </w:pPr>
                  <w:r w:rsidRPr="009F7E60">
                    <w:rPr>
                      <w:rFonts w:ascii="Arial" w:hAnsi="Arial" w:cs="Arial"/>
                      <w:szCs w:val="24"/>
                    </w:rPr>
                    <w:t xml:space="preserve">  </w:t>
                  </w:r>
                  <w:r w:rsidR="00121D1F">
                    <w:rPr>
                      <w:rFonts w:ascii="Arial" w:hAnsi="Arial" w:cs="Arial"/>
                      <w:szCs w:val="24"/>
                    </w:rPr>
                    <w:t>Applicant</w:t>
                  </w:r>
                </w:p>
              </w:tc>
              <w:tc>
                <w:tcPr>
                  <w:tcW w:w="1440" w:type="dxa"/>
                  <w:vAlign w:val="center"/>
                </w:tcPr>
                <w:p w:rsidRPr="009F7E60" w:rsidR="009F7E60" w:rsidP="009F7E60" w:rsidRDefault="009F7E60" w14:paraId="2585A4BE" w14:textId="77777777">
                  <w:pPr>
                    <w:overflowPunct/>
                    <w:autoSpaceDE/>
                    <w:autoSpaceDN/>
                    <w:adjustRightInd/>
                    <w:spacing w:before="120"/>
                    <w:ind w:left="357" w:hanging="357"/>
                    <w:jc w:val="center"/>
                    <w:textAlignment w:val="auto"/>
                    <w:rPr>
                      <w:rFonts w:ascii="Arial" w:hAnsi="Arial" w:cs="Arial"/>
                      <w:szCs w:val="24"/>
                    </w:rPr>
                  </w:pPr>
                  <w:r w:rsidRPr="009F7E60">
                    <w:rPr>
                      <w:rFonts w:ascii="Arial" w:hAnsi="Arial" w:cs="Arial"/>
                      <w:szCs w:val="24"/>
                    </w:rPr>
                    <w:sym w:font="Webdings" w:char="F063"/>
                  </w:r>
                </w:p>
              </w:tc>
              <w:tc>
                <w:tcPr>
                  <w:tcW w:w="1440" w:type="dxa"/>
                  <w:vAlign w:val="center"/>
                </w:tcPr>
                <w:p w:rsidRPr="009F7E60" w:rsidR="009F7E60" w:rsidP="009F7E60" w:rsidRDefault="009F7E60" w14:paraId="2585A4BF" w14:textId="77777777">
                  <w:pPr>
                    <w:overflowPunct/>
                    <w:autoSpaceDE/>
                    <w:autoSpaceDN/>
                    <w:adjustRightInd/>
                    <w:spacing w:before="120"/>
                    <w:ind w:left="357" w:hanging="357"/>
                    <w:jc w:val="center"/>
                    <w:textAlignment w:val="auto"/>
                    <w:rPr>
                      <w:rFonts w:ascii="Arial" w:hAnsi="Arial" w:cs="Arial"/>
                      <w:szCs w:val="24"/>
                    </w:rPr>
                  </w:pPr>
                  <w:r w:rsidRPr="009F7E60">
                    <w:rPr>
                      <w:rFonts w:ascii="Arial" w:hAnsi="Arial" w:cs="Arial"/>
                      <w:szCs w:val="24"/>
                    </w:rPr>
                    <w:sym w:font="Webdings" w:char="F063"/>
                  </w:r>
                </w:p>
              </w:tc>
              <w:tc>
                <w:tcPr>
                  <w:tcW w:w="1800" w:type="dxa"/>
                  <w:vAlign w:val="center"/>
                </w:tcPr>
                <w:p w:rsidRPr="009F7E60" w:rsidR="009F7E60" w:rsidP="009F7E60" w:rsidRDefault="009F7E60" w14:paraId="2585A4C0" w14:textId="1BA3EDA6">
                  <w:pPr>
                    <w:overflowPunct/>
                    <w:autoSpaceDE/>
                    <w:autoSpaceDN/>
                    <w:adjustRightInd/>
                    <w:spacing w:before="120"/>
                    <w:ind w:left="357" w:hanging="357"/>
                    <w:jc w:val="center"/>
                    <w:textAlignment w:val="auto"/>
                    <w:rPr>
                      <w:rFonts w:ascii="Arial" w:hAnsi="Arial" w:cs="Arial"/>
                      <w:szCs w:val="24"/>
                    </w:rPr>
                  </w:pPr>
                </w:p>
              </w:tc>
              <w:tc>
                <w:tcPr>
                  <w:tcW w:w="1800" w:type="dxa"/>
                  <w:vAlign w:val="center"/>
                </w:tcPr>
                <w:p w:rsidRPr="009F7E60" w:rsidR="009F7E60" w:rsidP="009F7E60" w:rsidRDefault="009F7E60" w14:paraId="2585A4C1" w14:textId="38512276">
                  <w:pPr>
                    <w:overflowPunct/>
                    <w:autoSpaceDE/>
                    <w:autoSpaceDN/>
                    <w:adjustRightInd/>
                    <w:spacing w:before="120"/>
                    <w:ind w:left="357" w:hanging="357"/>
                    <w:jc w:val="center"/>
                    <w:textAlignment w:val="auto"/>
                    <w:rPr>
                      <w:rFonts w:ascii="Arial" w:hAnsi="Arial" w:cs="Arial"/>
                      <w:szCs w:val="24"/>
                    </w:rPr>
                  </w:pPr>
                </w:p>
              </w:tc>
            </w:tr>
            <w:tr w:rsidRPr="009F7E60" w:rsidR="009F7E60" w:rsidTr="00B23378" w14:paraId="2585A4C8" w14:textId="77777777">
              <w:trPr>
                <w:trHeight w:val="338"/>
              </w:trPr>
              <w:tc>
                <w:tcPr>
                  <w:tcW w:w="3528" w:type="dxa"/>
                </w:tcPr>
                <w:p w:rsidRPr="009F7E60" w:rsidR="009F7E60" w:rsidP="009F7E60" w:rsidRDefault="009F7E60" w14:paraId="2585A4C3" w14:textId="4EC75516">
                  <w:pPr>
                    <w:overflowPunct/>
                    <w:autoSpaceDE/>
                    <w:autoSpaceDN/>
                    <w:adjustRightInd/>
                    <w:spacing w:before="120"/>
                    <w:ind w:left="357" w:hanging="357"/>
                    <w:textAlignment w:val="auto"/>
                    <w:rPr>
                      <w:rFonts w:ascii="Arial" w:hAnsi="Arial" w:cs="Arial"/>
                      <w:szCs w:val="24"/>
                    </w:rPr>
                  </w:pPr>
                  <w:r w:rsidRPr="009F7E60">
                    <w:rPr>
                      <w:rFonts w:ascii="Arial" w:hAnsi="Arial" w:cs="Arial"/>
                      <w:szCs w:val="24"/>
                    </w:rPr>
                    <w:t xml:space="preserve"> </w:t>
                  </w:r>
                  <w:r w:rsidR="00121D1F">
                    <w:rPr>
                      <w:rFonts w:ascii="Arial" w:hAnsi="Arial" w:cs="Arial"/>
                      <w:szCs w:val="24"/>
                    </w:rPr>
                    <w:t>Joint Applicant</w:t>
                  </w:r>
                  <w:r w:rsidRPr="009F7E60">
                    <w:rPr>
                      <w:rFonts w:ascii="Arial" w:hAnsi="Arial" w:cs="Arial"/>
                      <w:szCs w:val="24"/>
                    </w:rPr>
                    <w:t xml:space="preserve"> </w:t>
                  </w:r>
                </w:p>
              </w:tc>
              <w:tc>
                <w:tcPr>
                  <w:tcW w:w="1440" w:type="dxa"/>
                  <w:vAlign w:val="center"/>
                </w:tcPr>
                <w:p w:rsidRPr="009F7E60" w:rsidR="009F7E60" w:rsidP="009F7E60" w:rsidRDefault="009F7E60" w14:paraId="2585A4C4" w14:textId="77777777">
                  <w:pPr>
                    <w:overflowPunct/>
                    <w:autoSpaceDE/>
                    <w:autoSpaceDN/>
                    <w:adjustRightInd/>
                    <w:spacing w:before="120"/>
                    <w:ind w:left="357" w:hanging="357"/>
                    <w:jc w:val="center"/>
                    <w:textAlignment w:val="auto"/>
                    <w:rPr>
                      <w:rFonts w:ascii="Arial" w:hAnsi="Arial" w:cs="Arial"/>
                      <w:szCs w:val="24"/>
                    </w:rPr>
                  </w:pPr>
                  <w:r w:rsidRPr="009F7E60">
                    <w:rPr>
                      <w:rFonts w:ascii="Arial" w:hAnsi="Arial" w:cs="Arial"/>
                      <w:szCs w:val="24"/>
                    </w:rPr>
                    <w:sym w:font="Webdings" w:char="F063"/>
                  </w:r>
                </w:p>
              </w:tc>
              <w:tc>
                <w:tcPr>
                  <w:tcW w:w="1440" w:type="dxa"/>
                  <w:vAlign w:val="center"/>
                </w:tcPr>
                <w:p w:rsidRPr="009F7E60" w:rsidR="009F7E60" w:rsidP="009F7E60" w:rsidRDefault="009F7E60" w14:paraId="2585A4C5" w14:textId="77777777">
                  <w:pPr>
                    <w:overflowPunct/>
                    <w:autoSpaceDE/>
                    <w:autoSpaceDN/>
                    <w:adjustRightInd/>
                    <w:spacing w:before="120"/>
                    <w:ind w:left="357" w:hanging="357"/>
                    <w:jc w:val="center"/>
                    <w:textAlignment w:val="auto"/>
                    <w:rPr>
                      <w:rFonts w:ascii="Arial" w:hAnsi="Arial" w:cs="Arial"/>
                      <w:szCs w:val="24"/>
                    </w:rPr>
                  </w:pPr>
                  <w:r w:rsidRPr="009F7E60">
                    <w:rPr>
                      <w:rFonts w:ascii="Arial" w:hAnsi="Arial" w:cs="Arial"/>
                      <w:szCs w:val="24"/>
                    </w:rPr>
                    <w:sym w:font="Webdings" w:char="F063"/>
                  </w:r>
                </w:p>
              </w:tc>
              <w:tc>
                <w:tcPr>
                  <w:tcW w:w="1800" w:type="dxa"/>
                  <w:vAlign w:val="center"/>
                </w:tcPr>
                <w:p w:rsidRPr="009F7E60" w:rsidR="009F7E60" w:rsidP="009F7E60" w:rsidRDefault="009F7E60" w14:paraId="2585A4C6" w14:textId="1A149207">
                  <w:pPr>
                    <w:overflowPunct/>
                    <w:autoSpaceDE/>
                    <w:autoSpaceDN/>
                    <w:adjustRightInd/>
                    <w:spacing w:before="120"/>
                    <w:ind w:left="357" w:hanging="357"/>
                    <w:jc w:val="center"/>
                    <w:textAlignment w:val="auto"/>
                    <w:rPr>
                      <w:rFonts w:ascii="Arial" w:hAnsi="Arial" w:cs="Arial"/>
                      <w:szCs w:val="24"/>
                    </w:rPr>
                  </w:pPr>
                </w:p>
              </w:tc>
              <w:tc>
                <w:tcPr>
                  <w:tcW w:w="1800" w:type="dxa"/>
                  <w:vAlign w:val="center"/>
                </w:tcPr>
                <w:p w:rsidRPr="009F7E60" w:rsidR="009F7E60" w:rsidP="009F7E60" w:rsidRDefault="009F7E60" w14:paraId="2585A4C7" w14:textId="7AE0B88A">
                  <w:pPr>
                    <w:overflowPunct/>
                    <w:autoSpaceDE/>
                    <w:autoSpaceDN/>
                    <w:adjustRightInd/>
                    <w:spacing w:before="120"/>
                    <w:ind w:left="357" w:hanging="357"/>
                    <w:jc w:val="center"/>
                    <w:textAlignment w:val="auto"/>
                    <w:rPr>
                      <w:rFonts w:ascii="Arial" w:hAnsi="Arial" w:cs="Arial"/>
                      <w:szCs w:val="24"/>
                    </w:rPr>
                  </w:pPr>
                </w:p>
              </w:tc>
            </w:tr>
          </w:tbl>
          <w:p w:rsidRPr="009F7E60" w:rsidR="009F7E60" w:rsidP="009F7E60" w:rsidRDefault="009F7E60" w14:paraId="2585A4D0" w14:textId="77777777">
            <w:pPr>
              <w:overflowPunct/>
              <w:autoSpaceDE/>
              <w:autoSpaceDN/>
              <w:adjustRightInd/>
              <w:textAlignment w:val="auto"/>
              <w:rPr>
                <w:rFonts w:ascii="Arial" w:hAnsi="Arial" w:cs="Arial"/>
                <w:sz w:val="20"/>
                <w:szCs w:val="24"/>
              </w:rPr>
            </w:pPr>
          </w:p>
          <w:tbl>
            <w:tblPr>
              <w:tblW w:w="10008" w:type="dxa"/>
              <w:tblLayout w:type="fixed"/>
              <w:tblLook w:val="0000" w:firstRow="0" w:lastRow="0" w:firstColumn="0" w:lastColumn="0" w:noHBand="0" w:noVBand="0"/>
            </w:tblPr>
            <w:tblGrid>
              <w:gridCol w:w="10008"/>
            </w:tblGrid>
            <w:tr w:rsidRPr="009F7E60" w:rsidR="009F7E60" w:rsidTr="00B23378" w14:paraId="2585A4D2" w14:textId="77777777">
              <w:trPr>
                <w:cantSplit/>
              </w:trPr>
              <w:tc>
                <w:tcPr>
                  <w:tcW w:w="10008" w:type="dxa"/>
                </w:tcPr>
                <w:p w:rsidRPr="009F7E60" w:rsidR="009F7E60" w:rsidP="009F7E60" w:rsidRDefault="009F7E60" w14:paraId="2585A4D1" w14:textId="0D29291C">
                  <w:pPr>
                    <w:overflowPunct/>
                    <w:autoSpaceDE/>
                    <w:autoSpaceDN/>
                    <w:adjustRightInd/>
                    <w:textAlignment w:val="auto"/>
                    <w:rPr>
                      <w:rFonts w:ascii="Arial" w:hAnsi="Arial" w:cs="Arial"/>
                      <w:b/>
                      <w:bCs/>
                      <w:szCs w:val="24"/>
                    </w:rPr>
                  </w:pPr>
                </w:p>
              </w:tc>
            </w:tr>
          </w:tbl>
          <w:p w:rsidR="00643D81" w:rsidRDefault="00643D81" w14:paraId="2585A4F0" w14:textId="77777777">
            <w:pPr>
              <w:rPr>
                <w:rFonts w:ascii="Arial" w:hAnsi="Arial" w:cs="Arial"/>
              </w:rPr>
            </w:pPr>
          </w:p>
        </w:tc>
      </w:tr>
    </w:tbl>
    <w:p w:rsidR="00643D81" w:rsidRDefault="00643D81" w14:paraId="2585A502" w14:textId="77777777">
      <w:pPr>
        <w:rPr>
          <w:rFonts w:ascii="Arial" w:hAnsi="Arial" w:cs="Arial"/>
        </w:rPr>
      </w:pPr>
    </w:p>
    <w:p w:rsidR="00643D81" w:rsidRDefault="00643D81" w14:paraId="2585A633" w14:textId="77777777">
      <w:pPr>
        <w:rPr>
          <w:rFonts w:ascii="Arial" w:hAnsi="Arial" w:cs="Arial"/>
        </w:rPr>
      </w:pPr>
    </w:p>
    <w:tbl>
      <w:tblPr>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4219"/>
        <w:gridCol w:w="2835"/>
        <w:gridCol w:w="2835"/>
      </w:tblGrid>
      <w:tr w:rsidR="00643D81" w:rsidTr="007070D6" w14:paraId="2585A635" w14:textId="77777777">
        <w:tc>
          <w:tcPr>
            <w:tcW w:w="9889" w:type="dxa"/>
            <w:gridSpan w:val="3"/>
            <w:tcBorders>
              <w:top w:val="single" w:color="auto" w:sz="12" w:space="0"/>
              <w:left w:val="single" w:color="auto" w:sz="12" w:space="0"/>
              <w:bottom w:val="single" w:color="auto" w:sz="6" w:space="0"/>
              <w:right w:val="single" w:color="auto" w:sz="12" w:space="0"/>
            </w:tcBorders>
          </w:tcPr>
          <w:p w:rsidR="00643D81" w:rsidRDefault="008C0770" w14:paraId="2585A634" w14:textId="683EF010">
            <w:pPr>
              <w:rPr>
                <w:rFonts w:ascii="Arial" w:hAnsi="Arial" w:cs="Arial"/>
              </w:rPr>
            </w:pPr>
            <w:r>
              <w:rPr>
                <w:rFonts w:ascii="Arial" w:hAnsi="Arial" w:cs="Arial"/>
                <w:b/>
              </w:rPr>
              <w:t>4</w:t>
            </w:r>
            <w:r w:rsidR="00643D81">
              <w:rPr>
                <w:rFonts w:ascii="Arial" w:hAnsi="Arial" w:cs="Arial"/>
                <w:b/>
              </w:rPr>
              <w:t>. INCOME, PENSIONS AND BENEFITS</w:t>
            </w:r>
          </w:p>
        </w:tc>
      </w:tr>
      <w:tr w:rsidR="00643D81" w14:paraId="2585A637" w14:textId="77777777">
        <w:tc>
          <w:tcPr>
            <w:tcW w:w="9889" w:type="dxa"/>
            <w:gridSpan w:val="3"/>
            <w:tcBorders>
              <w:top w:val="single" w:color="auto" w:sz="6" w:space="0"/>
              <w:left w:val="single" w:color="auto" w:sz="12" w:space="0"/>
              <w:bottom w:val="single" w:color="auto" w:sz="6" w:space="0"/>
              <w:right w:val="single" w:color="auto" w:sz="12" w:space="0"/>
            </w:tcBorders>
          </w:tcPr>
          <w:p w:rsidR="00643D81" w:rsidP="00997C2B" w:rsidRDefault="00643D81" w14:paraId="2585A636" w14:textId="08D54E54">
            <w:pPr>
              <w:rPr>
                <w:rFonts w:ascii="Arial" w:hAnsi="Arial" w:cs="Arial"/>
                <w:b/>
              </w:rPr>
            </w:pPr>
            <w:r>
              <w:rPr>
                <w:rFonts w:ascii="Arial" w:hAnsi="Arial" w:cs="Arial"/>
              </w:rPr>
              <w:t xml:space="preserve">Please </w:t>
            </w:r>
            <w:r w:rsidR="00D80357">
              <w:rPr>
                <w:rFonts w:ascii="Arial" w:hAnsi="Arial" w:cs="Arial"/>
              </w:rPr>
              <w:t xml:space="preserve">detail the </w:t>
            </w:r>
            <w:r>
              <w:rPr>
                <w:rFonts w:ascii="Arial" w:hAnsi="Arial" w:cs="Arial"/>
              </w:rPr>
              <w:t xml:space="preserve">total amount of </w:t>
            </w:r>
            <w:r w:rsidR="00A972C3">
              <w:rPr>
                <w:rFonts w:ascii="Arial" w:hAnsi="Arial" w:cs="Arial"/>
              </w:rPr>
              <w:t>earnings</w:t>
            </w:r>
            <w:r>
              <w:rPr>
                <w:rFonts w:ascii="Arial" w:hAnsi="Arial" w:cs="Arial"/>
              </w:rPr>
              <w:t xml:space="preserve"> and / or pensions and benefits for </w:t>
            </w:r>
            <w:r w:rsidR="00710C30">
              <w:rPr>
                <w:rFonts w:ascii="Arial" w:hAnsi="Arial" w:cs="Arial"/>
              </w:rPr>
              <w:t>each</w:t>
            </w:r>
            <w:r>
              <w:rPr>
                <w:rFonts w:ascii="Arial" w:hAnsi="Arial" w:cs="Arial"/>
              </w:rPr>
              <w:t xml:space="preserve"> applicant. If nothing, please indicate</w:t>
            </w:r>
            <w:r w:rsidR="00B87EEA">
              <w:rPr>
                <w:rFonts w:ascii="Arial" w:hAnsi="Arial" w:cs="Arial"/>
              </w:rPr>
              <w:t xml:space="preserve"> zero</w:t>
            </w:r>
            <w:r>
              <w:rPr>
                <w:rFonts w:ascii="Arial" w:hAnsi="Arial" w:cs="Arial"/>
              </w:rPr>
              <w:t xml:space="preserve">.  </w:t>
            </w:r>
          </w:p>
        </w:tc>
      </w:tr>
      <w:tr w:rsidR="00643D81" w14:paraId="2585A63B"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38" w14:textId="77777777">
            <w:pPr>
              <w:rPr>
                <w:rFonts w:ascii="Arial" w:hAnsi="Arial" w:cs="Arial"/>
              </w:rPr>
            </w:pP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39" w14:textId="77777777">
            <w:pPr>
              <w:jc w:val="center"/>
              <w:rPr>
                <w:rFonts w:ascii="Arial" w:hAnsi="Arial" w:cs="Arial"/>
              </w:rPr>
            </w:pPr>
            <w:r>
              <w:rPr>
                <w:rFonts w:ascii="Arial" w:hAnsi="Arial" w:cs="Arial"/>
                <w:b/>
              </w:rPr>
              <w:t>APPLICANT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3A" w14:textId="77777777">
            <w:pPr>
              <w:jc w:val="center"/>
              <w:rPr>
                <w:rFonts w:ascii="Arial" w:hAnsi="Arial" w:cs="Arial"/>
              </w:rPr>
            </w:pPr>
            <w:r>
              <w:rPr>
                <w:rFonts w:ascii="Arial" w:hAnsi="Arial" w:cs="Arial"/>
                <w:b/>
              </w:rPr>
              <w:t>JOINT APPLICANT</w:t>
            </w:r>
          </w:p>
        </w:tc>
      </w:tr>
      <w:tr w:rsidR="00643D81" w14:paraId="2585A63F"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3C" w14:textId="77777777">
            <w:pPr>
              <w:rPr>
                <w:rFonts w:ascii="Arial" w:hAnsi="Arial" w:cs="Arial"/>
              </w:rPr>
            </w:pPr>
            <w:r>
              <w:rPr>
                <w:rFonts w:ascii="Arial" w:hAnsi="Arial" w:cs="Arial"/>
              </w:rPr>
              <w:t>Gross annual salary (before tax)</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3D" w14:textId="77777777">
            <w:pPr>
              <w:rPr>
                <w:rFonts w:ascii="Arial" w:hAnsi="Arial" w:cs="Arial"/>
                <w:b/>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3E" w14:textId="77777777">
            <w:pPr>
              <w:rPr>
                <w:rFonts w:ascii="Arial" w:hAnsi="Arial" w:cs="Arial"/>
              </w:rPr>
            </w:pPr>
            <w:r>
              <w:rPr>
                <w:rFonts w:ascii="Arial" w:hAnsi="Arial" w:cs="Arial"/>
              </w:rPr>
              <w:t>£</w:t>
            </w:r>
          </w:p>
        </w:tc>
      </w:tr>
      <w:tr w:rsidR="00D05A5D" w:rsidTr="004D5F35" w14:paraId="6A00887B" w14:textId="77777777">
        <w:tc>
          <w:tcPr>
            <w:tcW w:w="9889" w:type="dxa"/>
            <w:gridSpan w:val="3"/>
            <w:tcBorders>
              <w:top w:val="single" w:color="auto" w:sz="6" w:space="0"/>
              <w:left w:val="single" w:color="auto" w:sz="12" w:space="0"/>
              <w:bottom w:val="single" w:color="auto" w:sz="6" w:space="0"/>
              <w:right w:val="single" w:color="auto" w:sz="12" w:space="0"/>
            </w:tcBorders>
          </w:tcPr>
          <w:p w:rsidR="00D05A5D" w:rsidRDefault="00D05A5D" w14:paraId="19A50013" w14:textId="77777777">
            <w:pPr>
              <w:rPr>
                <w:rFonts w:ascii="Arial" w:hAnsi="Arial" w:cs="Arial"/>
              </w:rPr>
            </w:pPr>
          </w:p>
        </w:tc>
      </w:tr>
      <w:tr w:rsidR="00643D81" w14:paraId="2585A643"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40" w14:textId="77777777">
            <w:pPr>
              <w:rPr>
                <w:rFonts w:ascii="Arial" w:hAnsi="Arial" w:cs="Arial"/>
              </w:rPr>
            </w:pPr>
            <w:r>
              <w:rPr>
                <w:rFonts w:ascii="Arial" w:hAnsi="Arial" w:cs="Arial"/>
              </w:rPr>
              <w:t>Basic monthly take home pay (net)</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41"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42" w14:textId="77777777">
            <w:pPr>
              <w:rPr>
                <w:rFonts w:ascii="Arial" w:hAnsi="Arial" w:cs="Arial"/>
              </w:rPr>
            </w:pPr>
            <w:r>
              <w:rPr>
                <w:rFonts w:ascii="Arial" w:hAnsi="Arial" w:cs="Arial"/>
              </w:rPr>
              <w:t>£</w:t>
            </w:r>
          </w:p>
        </w:tc>
      </w:tr>
      <w:tr w:rsidR="00643D81" w14:paraId="2585A647"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44" w14:textId="77777777">
            <w:pPr>
              <w:rPr>
                <w:rFonts w:ascii="Arial" w:hAnsi="Arial" w:cs="Arial"/>
              </w:rPr>
            </w:pPr>
            <w:r>
              <w:rPr>
                <w:rFonts w:ascii="Arial" w:hAnsi="Arial" w:cs="Arial"/>
              </w:rPr>
              <w:t>Average monthly overtime / commission</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45"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46" w14:textId="77777777">
            <w:pPr>
              <w:rPr>
                <w:rFonts w:ascii="Arial" w:hAnsi="Arial" w:cs="Arial"/>
              </w:rPr>
            </w:pPr>
            <w:r>
              <w:rPr>
                <w:rFonts w:ascii="Arial" w:hAnsi="Arial" w:cs="Arial"/>
              </w:rPr>
              <w:t>£</w:t>
            </w:r>
          </w:p>
        </w:tc>
      </w:tr>
      <w:tr w:rsidR="00643D81" w14:paraId="2585A64B"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48" w14:textId="77777777">
            <w:pPr>
              <w:rPr>
                <w:rFonts w:ascii="Arial" w:hAnsi="Arial" w:cs="Arial"/>
              </w:rPr>
            </w:pPr>
            <w:r>
              <w:rPr>
                <w:rFonts w:ascii="Arial" w:hAnsi="Arial" w:cs="Arial"/>
              </w:rPr>
              <w:t>Monthly total from pensions</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49" w14:textId="77777777">
            <w:pPr>
              <w:pStyle w:val="Header"/>
              <w:tabs>
                <w:tab w:val="clear" w:pos="4153"/>
                <w:tab w:val="clear" w:pos="8306"/>
              </w:tabs>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4A" w14:textId="77777777">
            <w:pPr>
              <w:rPr>
                <w:rFonts w:ascii="Arial" w:hAnsi="Arial" w:cs="Arial"/>
              </w:rPr>
            </w:pPr>
            <w:r>
              <w:rPr>
                <w:rFonts w:ascii="Arial" w:hAnsi="Arial" w:cs="Arial"/>
              </w:rPr>
              <w:t>£</w:t>
            </w:r>
          </w:p>
        </w:tc>
      </w:tr>
      <w:tr w:rsidR="00643D81" w14:paraId="2585A64F"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4C" w14:textId="77777777">
            <w:pPr>
              <w:rPr>
                <w:rFonts w:ascii="Arial" w:hAnsi="Arial" w:cs="Arial"/>
              </w:rPr>
            </w:pPr>
            <w:r>
              <w:rPr>
                <w:rFonts w:ascii="Arial" w:hAnsi="Arial" w:cs="Arial"/>
              </w:rPr>
              <w:t>Monthly total from child benefit</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4D"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4E" w14:textId="77777777">
            <w:pPr>
              <w:rPr>
                <w:rFonts w:ascii="Arial" w:hAnsi="Arial" w:cs="Arial"/>
              </w:rPr>
            </w:pPr>
            <w:r>
              <w:rPr>
                <w:rFonts w:ascii="Arial" w:hAnsi="Arial" w:cs="Arial"/>
              </w:rPr>
              <w:t>£</w:t>
            </w:r>
          </w:p>
        </w:tc>
      </w:tr>
      <w:tr w:rsidR="00643D81" w14:paraId="2585A653"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50" w14:textId="77777777">
            <w:pPr>
              <w:rPr>
                <w:rFonts w:ascii="Arial" w:hAnsi="Arial" w:cs="Arial"/>
              </w:rPr>
            </w:pPr>
            <w:r>
              <w:rPr>
                <w:rFonts w:ascii="Arial" w:hAnsi="Arial" w:cs="Arial"/>
              </w:rPr>
              <w:t>Monthly total from child tax credit</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51"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52" w14:textId="77777777">
            <w:pPr>
              <w:rPr>
                <w:rFonts w:ascii="Arial" w:hAnsi="Arial" w:cs="Arial"/>
              </w:rPr>
            </w:pPr>
            <w:r>
              <w:rPr>
                <w:rFonts w:ascii="Arial" w:hAnsi="Arial" w:cs="Arial"/>
              </w:rPr>
              <w:t>£</w:t>
            </w:r>
          </w:p>
        </w:tc>
      </w:tr>
      <w:tr w:rsidR="00643D81" w14:paraId="2585A657"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54" w14:textId="77777777">
            <w:pPr>
              <w:rPr>
                <w:rFonts w:ascii="Arial" w:hAnsi="Arial" w:cs="Arial"/>
              </w:rPr>
            </w:pPr>
            <w:r>
              <w:rPr>
                <w:rFonts w:ascii="Arial" w:hAnsi="Arial" w:cs="Arial"/>
              </w:rPr>
              <w:t>Monthly total from family credit</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55"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56" w14:textId="77777777">
            <w:pPr>
              <w:rPr>
                <w:rFonts w:ascii="Arial" w:hAnsi="Arial" w:cs="Arial"/>
              </w:rPr>
            </w:pPr>
            <w:r>
              <w:rPr>
                <w:rFonts w:ascii="Arial" w:hAnsi="Arial" w:cs="Arial"/>
              </w:rPr>
              <w:t>£</w:t>
            </w:r>
          </w:p>
        </w:tc>
      </w:tr>
      <w:tr w:rsidR="00643D81" w14:paraId="2585A65B"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58" w14:textId="77777777">
            <w:pPr>
              <w:rPr>
                <w:rFonts w:ascii="Arial" w:hAnsi="Arial" w:cs="Arial"/>
              </w:rPr>
            </w:pPr>
            <w:r>
              <w:rPr>
                <w:rFonts w:ascii="Arial" w:hAnsi="Arial" w:cs="Arial"/>
              </w:rPr>
              <w:t>Monthly total from other benefits</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59"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5A" w14:textId="77777777">
            <w:pPr>
              <w:rPr>
                <w:rFonts w:ascii="Arial" w:hAnsi="Arial" w:cs="Arial"/>
              </w:rPr>
            </w:pPr>
            <w:r>
              <w:rPr>
                <w:rFonts w:ascii="Arial" w:hAnsi="Arial" w:cs="Arial"/>
              </w:rPr>
              <w:t>£</w:t>
            </w:r>
          </w:p>
        </w:tc>
      </w:tr>
      <w:tr w:rsidR="00643D81" w14:paraId="2585A660"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5C" w14:textId="77777777">
            <w:pPr>
              <w:rPr>
                <w:rFonts w:ascii="Arial" w:hAnsi="Arial" w:cs="Arial"/>
              </w:rPr>
            </w:pPr>
            <w:r>
              <w:rPr>
                <w:rFonts w:ascii="Arial" w:hAnsi="Arial" w:cs="Arial"/>
              </w:rPr>
              <w:t>Monthly total from other sources</w:t>
            </w:r>
          </w:p>
          <w:p w:rsidR="00B57AB6" w:rsidRDefault="003968D3" w14:paraId="2585A65D" w14:textId="75DE1A69">
            <w:pPr>
              <w:rPr>
                <w:rFonts w:ascii="Arial" w:hAnsi="Arial" w:cs="Arial"/>
              </w:rPr>
            </w:pPr>
            <w:r>
              <w:rPr>
                <w:rFonts w:ascii="Arial" w:hAnsi="Arial" w:cs="Arial"/>
              </w:rPr>
              <w:t>e.g.</w:t>
            </w:r>
            <w:r w:rsidR="00B57AB6">
              <w:rPr>
                <w:rFonts w:ascii="Arial" w:hAnsi="Arial" w:cs="Arial"/>
              </w:rPr>
              <w:t xml:space="preserve"> maintenance payments, income from investments, rental income etc. </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5E"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5F" w14:textId="77777777">
            <w:pPr>
              <w:rPr>
                <w:rFonts w:ascii="Arial" w:hAnsi="Arial" w:cs="Arial"/>
              </w:rPr>
            </w:pPr>
            <w:r>
              <w:rPr>
                <w:rFonts w:ascii="Arial" w:hAnsi="Arial" w:cs="Arial"/>
              </w:rPr>
              <w:t>£</w:t>
            </w:r>
          </w:p>
        </w:tc>
      </w:tr>
      <w:tr w:rsidR="00643D81" w14:paraId="2585A668" w14:textId="77777777">
        <w:tc>
          <w:tcPr>
            <w:tcW w:w="4219" w:type="dxa"/>
            <w:tcBorders>
              <w:top w:val="single" w:color="auto" w:sz="6" w:space="0"/>
              <w:left w:val="single" w:color="auto" w:sz="12" w:space="0"/>
              <w:bottom w:val="single" w:color="auto" w:sz="12" w:space="0"/>
              <w:right w:val="single" w:color="auto" w:sz="6" w:space="0"/>
            </w:tcBorders>
          </w:tcPr>
          <w:p w:rsidR="00643D81" w:rsidRDefault="00643D81" w14:paraId="2585A665" w14:textId="22092CBC">
            <w:pPr>
              <w:rPr>
                <w:rFonts w:ascii="Arial" w:hAnsi="Arial" w:cs="Arial"/>
              </w:rPr>
            </w:pPr>
            <w:r>
              <w:rPr>
                <w:rFonts w:ascii="Arial" w:hAnsi="Arial" w:cs="Arial"/>
                <w:b/>
              </w:rPr>
              <w:t>TOTAL PER MONTH</w:t>
            </w:r>
          </w:p>
        </w:tc>
        <w:tc>
          <w:tcPr>
            <w:tcW w:w="2835" w:type="dxa"/>
            <w:tcBorders>
              <w:top w:val="single" w:color="auto" w:sz="6" w:space="0"/>
              <w:left w:val="single" w:color="auto" w:sz="6" w:space="0"/>
              <w:bottom w:val="single" w:color="auto" w:sz="12" w:space="0"/>
              <w:right w:val="single" w:color="auto" w:sz="6" w:space="0"/>
            </w:tcBorders>
          </w:tcPr>
          <w:p w:rsidR="00643D81" w:rsidRDefault="00643D81" w14:paraId="2585A666" w14:textId="77777777">
            <w:pPr>
              <w:rPr>
                <w:rFonts w:ascii="Arial" w:hAnsi="Arial" w:cs="Arial"/>
              </w:rPr>
            </w:pPr>
          </w:p>
        </w:tc>
        <w:tc>
          <w:tcPr>
            <w:tcW w:w="2835" w:type="dxa"/>
            <w:tcBorders>
              <w:top w:val="single" w:color="auto" w:sz="6" w:space="0"/>
              <w:left w:val="single" w:color="auto" w:sz="6" w:space="0"/>
              <w:bottom w:val="single" w:color="auto" w:sz="12" w:space="0"/>
              <w:right w:val="single" w:color="auto" w:sz="12" w:space="0"/>
            </w:tcBorders>
          </w:tcPr>
          <w:p w:rsidR="00643D81" w:rsidRDefault="00643D81" w14:paraId="2585A667" w14:textId="77777777">
            <w:pPr>
              <w:rPr>
                <w:rFonts w:ascii="Arial" w:hAnsi="Arial" w:cs="Arial"/>
              </w:rPr>
            </w:pPr>
          </w:p>
        </w:tc>
      </w:tr>
    </w:tbl>
    <w:p w:rsidR="00643D81" w:rsidRDefault="00643D81" w14:paraId="2585A669" w14:textId="77777777">
      <w:pPr>
        <w:rPr>
          <w:rFonts w:ascii="Arial" w:hAnsi="Arial" w:cs="Arial"/>
        </w:rPr>
      </w:pPr>
    </w:p>
    <w:p w:rsidR="007070D6" w:rsidRDefault="007070D6" w14:paraId="2585A66A" w14:textId="77777777">
      <w:pPr>
        <w:rPr>
          <w:rFonts w:ascii="Arial" w:hAnsi="Arial" w:cs="Arial"/>
        </w:rPr>
      </w:pPr>
    </w:p>
    <w:tbl>
      <w:tblPr>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6828"/>
        <w:gridCol w:w="3061"/>
      </w:tblGrid>
      <w:tr w:rsidR="00643D81" w14:paraId="2585A66E" w14:textId="77777777">
        <w:trPr>
          <w:trHeight w:val="404"/>
        </w:trPr>
        <w:tc>
          <w:tcPr>
            <w:tcW w:w="9889" w:type="dxa"/>
            <w:gridSpan w:val="2"/>
            <w:tcBorders>
              <w:top w:val="single" w:color="auto" w:sz="12" w:space="0"/>
              <w:left w:val="single" w:color="auto" w:sz="12" w:space="0"/>
              <w:bottom w:val="single" w:color="auto" w:sz="6" w:space="0"/>
              <w:right w:val="single" w:color="auto" w:sz="12" w:space="0"/>
            </w:tcBorders>
          </w:tcPr>
          <w:p w:rsidR="00643D81" w:rsidP="00C20609" w:rsidRDefault="008C0770" w14:paraId="2585A66D" w14:textId="1755E0CB">
            <w:pPr>
              <w:rPr>
                <w:rFonts w:ascii="Arial" w:hAnsi="Arial" w:cs="Arial"/>
              </w:rPr>
            </w:pPr>
            <w:r>
              <w:rPr>
                <w:rFonts w:ascii="Arial" w:hAnsi="Arial" w:cs="Arial"/>
                <w:b/>
              </w:rPr>
              <w:t>5</w:t>
            </w:r>
            <w:r w:rsidR="00643D81">
              <w:rPr>
                <w:rFonts w:ascii="Arial" w:hAnsi="Arial" w:cs="Arial"/>
                <w:b/>
              </w:rPr>
              <w:t xml:space="preserve">. </w:t>
            </w:r>
            <w:r w:rsidR="00C20609">
              <w:rPr>
                <w:rFonts w:ascii="Arial" w:hAnsi="Arial" w:cs="Arial"/>
                <w:b/>
              </w:rPr>
              <w:t>EQUITY/DEPOSIT AVAILABLE</w:t>
            </w:r>
          </w:p>
        </w:tc>
      </w:tr>
      <w:tr w:rsidR="00643D81" w14:paraId="2585A670" w14:textId="77777777">
        <w:tc>
          <w:tcPr>
            <w:tcW w:w="9889" w:type="dxa"/>
            <w:gridSpan w:val="2"/>
            <w:tcBorders>
              <w:top w:val="single" w:color="auto" w:sz="6" w:space="0"/>
              <w:left w:val="single" w:color="auto" w:sz="12" w:space="0"/>
              <w:bottom w:val="single" w:color="auto" w:sz="6" w:space="0"/>
              <w:right w:val="single" w:color="auto" w:sz="12" w:space="0"/>
            </w:tcBorders>
          </w:tcPr>
          <w:p w:rsidR="00111E95" w:rsidRDefault="00191232" w14:paraId="23366C23" w14:textId="1D476C6C">
            <w:pPr>
              <w:rPr>
                <w:rFonts w:ascii="Arial" w:hAnsi="Arial" w:cs="Arial"/>
              </w:rPr>
            </w:pPr>
            <w:r>
              <w:rPr>
                <w:rFonts w:ascii="Arial" w:hAnsi="Arial" w:cs="Arial"/>
              </w:rPr>
              <w:t xml:space="preserve">Please list all the monies available </w:t>
            </w:r>
            <w:r w:rsidR="00F252C0">
              <w:rPr>
                <w:rFonts w:ascii="Arial" w:hAnsi="Arial" w:cs="Arial"/>
              </w:rPr>
              <w:t>to</w:t>
            </w:r>
            <w:r>
              <w:rPr>
                <w:rFonts w:ascii="Arial" w:hAnsi="Arial" w:cs="Arial"/>
              </w:rPr>
              <w:t xml:space="preserve"> the applicant</w:t>
            </w:r>
            <w:r w:rsidR="00C230F2">
              <w:rPr>
                <w:rFonts w:ascii="Arial" w:hAnsi="Arial" w:cs="Arial"/>
              </w:rPr>
              <w:t>(s)</w:t>
            </w:r>
            <w:r>
              <w:rPr>
                <w:rFonts w:ascii="Arial" w:hAnsi="Arial" w:cs="Arial"/>
              </w:rPr>
              <w:t xml:space="preserve"> to </w:t>
            </w:r>
            <w:r w:rsidR="006224CB">
              <w:rPr>
                <w:rFonts w:ascii="Arial" w:hAnsi="Arial" w:cs="Arial"/>
              </w:rPr>
              <w:t>contribute towards the deposit</w:t>
            </w:r>
            <w:r w:rsidR="00F252C0">
              <w:rPr>
                <w:rFonts w:ascii="Arial" w:hAnsi="Arial" w:cs="Arial"/>
              </w:rPr>
              <w:t xml:space="preserve"> for purchase of the Discounted Market Sale Home</w:t>
            </w:r>
            <w:r w:rsidR="00CD5C38">
              <w:rPr>
                <w:rFonts w:ascii="Arial" w:hAnsi="Arial" w:cs="Arial"/>
              </w:rPr>
              <w:t>, (if none, please write none)</w:t>
            </w:r>
            <w:r w:rsidR="00111E95">
              <w:rPr>
                <w:rFonts w:ascii="Arial" w:hAnsi="Arial" w:cs="Arial"/>
              </w:rPr>
              <w:t>:</w:t>
            </w:r>
          </w:p>
          <w:p w:rsidR="00643D81" w:rsidRDefault="00643D81" w14:paraId="2585A66F" w14:textId="6ACBB046">
            <w:pPr>
              <w:rPr>
                <w:rFonts w:ascii="Arial" w:hAnsi="Arial" w:cs="Arial"/>
                <w:b/>
              </w:rPr>
            </w:pPr>
            <w:r>
              <w:rPr>
                <w:rFonts w:ascii="Arial" w:hAnsi="Arial" w:cs="Arial"/>
              </w:rPr>
              <w:t xml:space="preserve"> </w:t>
            </w:r>
          </w:p>
        </w:tc>
      </w:tr>
      <w:tr w:rsidR="001B61B1" w14:paraId="6C2F45E3" w14:textId="77777777">
        <w:tc>
          <w:tcPr>
            <w:tcW w:w="9889" w:type="dxa"/>
            <w:gridSpan w:val="2"/>
            <w:tcBorders>
              <w:top w:val="single" w:color="auto" w:sz="6" w:space="0"/>
              <w:left w:val="single" w:color="auto" w:sz="12" w:space="0"/>
              <w:bottom w:val="single" w:color="auto" w:sz="6" w:space="0"/>
              <w:right w:val="single" w:color="auto" w:sz="12" w:space="0"/>
            </w:tcBorders>
          </w:tcPr>
          <w:p w:rsidR="001B61B1" w:rsidRDefault="001B61B1" w14:paraId="3B5FFB0F" w14:textId="77777777">
            <w:pPr>
              <w:rPr>
                <w:rFonts w:ascii="Arial" w:hAnsi="Arial" w:cs="Arial"/>
              </w:rPr>
            </w:pPr>
          </w:p>
        </w:tc>
      </w:tr>
      <w:tr w:rsidR="00643D81" w14:paraId="2585A673" w14:textId="77777777">
        <w:tc>
          <w:tcPr>
            <w:tcW w:w="6828" w:type="dxa"/>
            <w:tcBorders>
              <w:top w:val="single" w:color="auto" w:sz="6" w:space="0"/>
              <w:left w:val="single" w:color="auto" w:sz="12" w:space="0"/>
              <w:bottom w:val="single" w:color="auto" w:sz="6" w:space="0"/>
              <w:right w:val="single" w:color="auto" w:sz="6" w:space="0"/>
            </w:tcBorders>
          </w:tcPr>
          <w:p w:rsidR="00643D81" w:rsidRDefault="00643D81" w14:paraId="2585A671" w14:textId="3562DAEC">
            <w:pPr>
              <w:rPr>
                <w:rFonts w:ascii="Arial" w:hAnsi="Arial" w:cs="Arial"/>
              </w:rPr>
            </w:pPr>
            <w:r>
              <w:rPr>
                <w:rFonts w:ascii="Arial" w:hAnsi="Arial" w:cs="Arial"/>
              </w:rPr>
              <w:t>T</w:t>
            </w:r>
            <w:r w:rsidR="00111E95">
              <w:rPr>
                <w:rFonts w:ascii="Arial" w:hAnsi="Arial" w:cs="Arial"/>
              </w:rPr>
              <w:t>otal amount of savings</w:t>
            </w:r>
            <w:r>
              <w:rPr>
                <w:rFonts w:ascii="Arial" w:hAnsi="Arial" w:cs="Arial"/>
              </w:rPr>
              <w:t xml:space="preserve"> </w:t>
            </w:r>
            <w:r w:rsidR="006224CB">
              <w:rPr>
                <w:rFonts w:ascii="Arial" w:hAnsi="Arial" w:cs="Arial"/>
              </w:rPr>
              <w:t xml:space="preserve">in a Bank, Building Society or </w:t>
            </w:r>
            <w:r w:rsidR="00526B2A">
              <w:rPr>
                <w:rFonts w:ascii="Arial" w:hAnsi="Arial" w:cs="Arial"/>
              </w:rPr>
              <w:t>other savings account</w:t>
            </w:r>
            <w:r w:rsidR="00C312CF">
              <w:rPr>
                <w:rFonts w:ascii="Arial" w:hAnsi="Arial" w:cs="Arial"/>
              </w:rPr>
              <w:t>s</w:t>
            </w:r>
            <w:r>
              <w:rPr>
                <w:rFonts w:ascii="Arial" w:hAnsi="Arial" w:cs="Arial"/>
              </w:rPr>
              <w:t xml:space="preserve"> </w:t>
            </w:r>
          </w:p>
        </w:tc>
        <w:tc>
          <w:tcPr>
            <w:tcW w:w="3061" w:type="dxa"/>
            <w:tcBorders>
              <w:top w:val="single" w:color="auto" w:sz="6" w:space="0"/>
              <w:left w:val="single" w:color="auto" w:sz="6" w:space="0"/>
              <w:bottom w:val="single" w:color="auto" w:sz="6" w:space="0"/>
              <w:right w:val="single" w:color="auto" w:sz="12" w:space="0"/>
            </w:tcBorders>
          </w:tcPr>
          <w:p w:rsidR="00643D81" w:rsidRDefault="00643D81" w14:paraId="2585A672" w14:textId="77777777">
            <w:pPr>
              <w:rPr>
                <w:rFonts w:ascii="Arial" w:hAnsi="Arial" w:cs="Arial"/>
              </w:rPr>
            </w:pPr>
            <w:r>
              <w:rPr>
                <w:rFonts w:ascii="Arial" w:hAnsi="Arial" w:cs="Arial"/>
              </w:rPr>
              <w:t>£</w:t>
            </w:r>
          </w:p>
        </w:tc>
      </w:tr>
      <w:tr w:rsidR="00997C2B" w:rsidTr="00C20609" w14:paraId="2585A676" w14:textId="77777777">
        <w:tc>
          <w:tcPr>
            <w:tcW w:w="6828" w:type="dxa"/>
            <w:tcBorders>
              <w:top w:val="single" w:color="auto" w:sz="6" w:space="0"/>
              <w:left w:val="single" w:color="auto" w:sz="12" w:space="0"/>
              <w:bottom w:val="single" w:color="auto" w:sz="6" w:space="0"/>
              <w:right w:val="single" w:color="auto" w:sz="6" w:space="0"/>
            </w:tcBorders>
          </w:tcPr>
          <w:p w:rsidR="00997C2B" w:rsidRDefault="00A81FA3" w14:paraId="2585A674" w14:textId="0CBD1D90">
            <w:pPr>
              <w:rPr>
                <w:rFonts w:ascii="Arial" w:hAnsi="Arial" w:cs="Arial"/>
              </w:rPr>
            </w:pPr>
            <w:r>
              <w:rPr>
                <w:rFonts w:ascii="Arial" w:hAnsi="Arial" w:cs="Arial"/>
              </w:rPr>
              <w:t>Current v</w:t>
            </w:r>
            <w:r w:rsidR="00997C2B">
              <w:rPr>
                <w:rFonts w:ascii="Arial" w:hAnsi="Arial" w:cs="Arial"/>
              </w:rPr>
              <w:t xml:space="preserve">alue of </w:t>
            </w:r>
            <w:r>
              <w:rPr>
                <w:rFonts w:ascii="Arial" w:hAnsi="Arial" w:cs="Arial"/>
              </w:rPr>
              <w:t>other investments, eg shares</w:t>
            </w:r>
          </w:p>
        </w:tc>
        <w:tc>
          <w:tcPr>
            <w:tcW w:w="3061" w:type="dxa"/>
            <w:tcBorders>
              <w:top w:val="single" w:color="auto" w:sz="6" w:space="0"/>
              <w:left w:val="single" w:color="auto" w:sz="6" w:space="0"/>
              <w:bottom w:val="single" w:color="auto" w:sz="6" w:space="0"/>
              <w:right w:val="single" w:color="auto" w:sz="12" w:space="0"/>
            </w:tcBorders>
          </w:tcPr>
          <w:p w:rsidR="00997C2B" w:rsidRDefault="00997C2B" w14:paraId="2585A675" w14:textId="77777777">
            <w:pPr>
              <w:rPr>
                <w:rFonts w:ascii="Arial" w:hAnsi="Arial" w:cs="Arial"/>
              </w:rPr>
            </w:pPr>
            <w:r>
              <w:rPr>
                <w:rFonts w:ascii="Arial" w:hAnsi="Arial" w:cs="Arial"/>
              </w:rPr>
              <w:t>£</w:t>
            </w:r>
          </w:p>
        </w:tc>
      </w:tr>
      <w:tr w:rsidR="00643D81" w:rsidTr="00C20609" w14:paraId="2585A679" w14:textId="77777777">
        <w:tc>
          <w:tcPr>
            <w:tcW w:w="6828" w:type="dxa"/>
            <w:tcBorders>
              <w:top w:val="single" w:color="auto" w:sz="6" w:space="0"/>
              <w:left w:val="single" w:color="auto" w:sz="12" w:space="0"/>
              <w:bottom w:val="single" w:color="auto" w:sz="6" w:space="0"/>
              <w:right w:val="single" w:color="auto" w:sz="6" w:space="0"/>
            </w:tcBorders>
          </w:tcPr>
          <w:p w:rsidR="00643D81" w:rsidRDefault="00CD5C38" w14:paraId="2585A677" w14:textId="5646BC41">
            <w:pPr>
              <w:rPr>
                <w:rFonts w:ascii="Arial" w:hAnsi="Arial" w:cs="Arial"/>
              </w:rPr>
            </w:pPr>
            <w:r>
              <w:rPr>
                <w:rFonts w:ascii="Arial" w:hAnsi="Arial" w:cs="Arial"/>
              </w:rPr>
              <w:t>ISA’s</w:t>
            </w:r>
            <w:r w:rsidR="00BF5426">
              <w:rPr>
                <w:rFonts w:ascii="Arial" w:hAnsi="Arial" w:cs="Arial"/>
              </w:rPr>
              <w:t xml:space="preserve"> (including Help to buy ISA)</w:t>
            </w:r>
          </w:p>
        </w:tc>
        <w:tc>
          <w:tcPr>
            <w:tcW w:w="3061" w:type="dxa"/>
            <w:tcBorders>
              <w:top w:val="single" w:color="auto" w:sz="6" w:space="0"/>
              <w:left w:val="single" w:color="auto" w:sz="6" w:space="0"/>
              <w:bottom w:val="single" w:color="auto" w:sz="6" w:space="0"/>
              <w:right w:val="single" w:color="auto" w:sz="12" w:space="0"/>
            </w:tcBorders>
          </w:tcPr>
          <w:p w:rsidR="00643D81" w:rsidRDefault="00643D81" w14:paraId="2585A678" w14:textId="77777777">
            <w:pPr>
              <w:rPr>
                <w:rFonts w:ascii="Arial" w:hAnsi="Arial" w:cs="Arial"/>
              </w:rPr>
            </w:pPr>
            <w:r>
              <w:rPr>
                <w:rFonts w:ascii="Arial" w:hAnsi="Arial" w:cs="Arial"/>
              </w:rPr>
              <w:t>£</w:t>
            </w:r>
          </w:p>
        </w:tc>
      </w:tr>
      <w:tr w:rsidR="00997C2B" w:rsidTr="00C20609" w14:paraId="2585A67C" w14:textId="77777777">
        <w:tc>
          <w:tcPr>
            <w:tcW w:w="6828" w:type="dxa"/>
            <w:tcBorders>
              <w:top w:val="single" w:color="auto" w:sz="6" w:space="0"/>
              <w:left w:val="single" w:color="auto" w:sz="12" w:space="0"/>
              <w:bottom w:val="single" w:color="auto" w:sz="6" w:space="0"/>
              <w:right w:val="single" w:color="auto" w:sz="6" w:space="0"/>
            </w:tcBorders>
          </w:tcPr>
          <w:p w:rsidR="00997C2B" w:rsidRDefault="00155ADB" w14:paraId="2585A67A" w14:textId="6A161BEB">
            <w:pPr>
              <w:rPr>
                <w:rFonts w:ascii="Arial" w:hAnsi="Arial" w:cs="Arial"/>
              </w:rPr>
            </w:pPr>
            <w:r>
              <w:rPr>
                <w:rFonts w:ascii="Arial" w:hAnsi="Arial" w:cs="Arial"/>
              </w:rPr>
              <w:t>Equity in current property (homeowners only)</w:t>
            </w:r>
          </w:p>
        </w:tc>
        <w:tc>
          <w:tcPr>
            <w:tcW w:w="3061" w:type="dxa"/>
            <w:tcBorders>
              <w:top w:val="single" w:color="auto" w:sz="6" w:space="0"/>
              <w:left w:val="single" w:color="auto" w:sz="6" w:space="0"/>
              <w:bottom w:val="single" w:color="auto" w:sz="6" w:space="0"/>
              <w:right w:val="single" w:color="auto" w:sz="12" w:space="0"/>
            </w:tcBorders>
          </w:tcPr>
          <w:p w:rsidR="00997C2B" w:rsidRDefault="00997C2B" w14:paraId="2585A67B" w14:textId="77777777">
            <w:pPr>
              <w:rPr>
                <w:rFonts w:ascii="Arial" w:hAnsi="Arial" w:cs="Arial"/>
              </w:rPr>
            </w:pPr>
            <w:r>
              <w:rPr>
                <w:rFonts w:ascii="Arial" w:hAnsi="Arial" w:cs="Arial"/>
              </w:rPr>
              <w:t>£</w:t>
            </w:r>
          </w:p>
        </w:tc>
      </w:tr>
      <w:tr w:rsidR="00C20609" w:rsidTr="00C20609" w14:paraId="2585A67F" w14:textId="77777777">
        <w:tc>
          <w:tcPr>
            <w:tcW w:w="6828" w:type="dxa"/>
            <w:tcBorders>
              <w:top w:val="single" w:color="auto" w:sz="6" w:space="0"/>
              <w:left w:val="single" w:color="auto" w:sz="12" w:space="0"/>
              <w:bottom w:val="single" w:color="auto" w:sz="6" w:space="0"/>
              <w:right w:val="single" w:color="auto" w:sz="6" w:space="0"/>
            </w:tcBorders>
          </w:tcPr>
          <w:p w:rsidR="00C20609" w:rsidRDefault="00CD5C38" w14:paraId="2585A67D" w14:textId="2521C5FC">
            <w:pPr>
              <w:rPr>
                <w:rFonts w:ascii="Arial" w:hAnsi="Arial" w:cs="Arial"/>
              </w:rPr>
            </w:pPr>
            <w:r>
              <w:rPr>
                <w:rFonts w:ascii="Arial" w:hAnsi="Arial" w:cs="Arial"/>
              </w:rPr>
              <w:t>Mon</w:t>
            </w:r>
            <w:r w:rsidR="001008CA">
              <w:rPr>
                <w:rFonts w:ascii="Arial" w:hAnsi="Arial" w:cs="Arial"/>
              </w:rPr>
              <w:t>etary ‘gift’ from a family member (please state the maximum available)</w:t>
            </w:r>
          </w:p>
        </w:tc>
        <w:tc>
          <w:tcPr>
            <w:tcW w:w="3061" w:type="dxa"/>
            <w:tcBorders>
              <w:top w:val="single" w:color="auto" w:sz="6" w:space="0"/>
              <w:left w:val="single" w:color="auto" w:sz="6" w:space="0"/>
              <w:bottom w:val="single" w:color="auto" w:sz="6" w:space="0"/>
              <w:right w:val="single" w:color="auto" w:sz="12" w:space="0"/>
            </w:tcBorders>
          </w:tcPr>
          <w:p w:rsidR="00C20609" w:rsidRDefault="00C20609" w14:paraId="2585A67E" w14:textId="77777777">
            <w:pPr>
              <w:rPr>
                <w:rFonts w:ascii="Arial" w:hAnsi="Arial" w:cs="Arial"/>
              </w:rPr>
            </w:pPr>
            <w:r>
              <w:rPr>
                <w:rFonts w:ascii="Arial" w:hAnsi="Arial" w:cs="Arial"/>
              </w:rPr>
              <w:t>£</w:t>
            </w:r>
          </w:p>
        </w:tc>
      </w:tr>
      <w:tr w:rsidR="00C20609" w:rsidTr="00997C2B" w14:paraId="2585A682" w14:textId="77777777">
        <w:tc>
          <w:tcPr>
            <w:tcW w:w="6828" w:type="dxa"/>
            <w:tcBorders>
              <w:top w:val="single" w:color="auto" w:sz="6" w:space="0"/>
              <w:left w:val="single" w:color="auto" w:sz="12" w:space="0"/>
              <w:bottom w:val="single" w:color="auto" w:sz="6" w:space="0"/>
              <w:right w:val="single" w:color="auto" w:sz="6" w:space="0"/>
            </w:tcBorders>
          </w:tcPr>
          <w:p w:rsidR="00C20609" w:rsidRDefault="00323935" w14:paraId="2585A680" w14:textId="47A1C671">
            <w:pPr>
              <w:rPr>
                <w:rFonts w:ascii="Arial" w:hAnsi="Arial" w:cs="Arial"/>
              </w:rPr>
            </w:pPr>
            <w:r>
              <w:rPr>
                <w:rFonts w:ascii="Arial" w:hAnsi="Arial" w:cs="Arial"/>
              </w:rPr>
              <w:t xml:space="preserve">Other </w:t>
            </w:r>
            <w:r w:rsidR="00BA1376">
              <w:rPr>
                <w:rFonts w:ascii="Arial" w:hAnsi="Arial" w:cs="Arial"/>
              </w:rPr>
              <w:t>deposit monies</w:t>
            </w:r>
          </w:p>
        </w:tc>
        <w:tc>
          <w:tcPr>
            <w:tcW w:w="3061" w:type="dxa"/>
            <w:tcBorders>
              <w:top w:val="single" w:color="auto" w:sz="6" w:space="0"/>
              <w:left w:val="single" w:color="auto" w:sz="6" w:space="0"/>
              <w:bottom w:val="single" w:color="auto" w:sz="6" w:space="0"/>
              <w:right w:val="single" w:color="auto" w:sz="12" w:space="0"/>
            </w:tcBorders>
          </w:tcPr>
          <w:p w:rsidR="00C20609" w:rsidRDefault="003814D6" w14:paraId="2585A681" w14:textId="77777777">
            <w:pPr>
              <w:rPr>
                <w:rFonts w:ascii="Arial" w:hAnsi="Arial" w:cs="Arial"/>
              </w:rPr>
            </w:pPr>
            <w:r>
              <w:rPr>
                <w:rFonts w:ascii="Arial" w:hAnsi="Arial" w:cs="Arial"/>
              </w:rPr>
              <w:t>£</w:t>
            </w:r>
          </w:p>
        </w:tc>
      </w:tr>
      <w:tr w:rsidR="00155ADB" w14:paraId="2585A685" w14:textId="77777777">
        <w:tc>
          <w:tcPr>
            <w:tcW w:w="6828" w:type="dxa"/>
            <w:tcBorders>
              <w:top w:val="single" w:color="auto" w:sz="6" w:space="0"/>
              <w:left w:val="single" w:color="auto" w:sz="12" w:space="0"/>
              <w:bottom w:val="single" w:color="auto" w:sz="12" w:space="0"/>
              <w:right w:val="single" w:color="auto" w:sz="6" w:space="0"/>
            </w:tcBorders>
          </w:tcPr>
          <w:p w:rsidRPr="00526B2A" w:rsidR="00155ADB" w:rsidP="00155ADB" w:rsidRDefault="00155ADB" w14:paraId="2585A683" w14:textId="411D9424">
            <w:pPr>
              <w:rPr>
                <w:rFonts w:ascii="Arial" w:hAnsi="Arial" w:cs="Arial"/>
                <w:b/>
                <w:bCs/>
              </w:rPr>
            </w:pPr>
            <w:r w:rsidRPr="00526B2A">
              <w:rPr>
                <w:rFonts w:ascii="Arial" w:hAnsi="Arial" w:cs="Arial"/>
                <w:b/>
                <w:bCs/>
              </w:rPr>
              <w:t xml:space="preserve">How much </w:t>
            </w:r>
            <w:r w:rsidRPr="00526B2A" w:rsidR="00AE428D">
              <w:rPr>
                <w:rFonts w:ascii="Arial" w:hAnsi="Arial" w:cs="Arial"/>
                <w:b/>
                <w:bCs/>
              </w:rPr>
              <w:t xml:space="preserve">of this total </w:t>
            </w:r>
            <w:r w:rsidRPr="00526B2A">
              <w:rPr>
                <w:rFonts w:ascii="Arial" w:hAnsi="Arial" w:cs="Arial"/>
                <w:b/>
                <w:bCs/>
              </w:rPr>
              <w:t xml:space="preserve">will be used as a deposit against </w:t>
            </w:r>
            <w:r w:rsidRPr="00526B2A" w:rsidR="00AE428D">
              <w:rPr>
                <w:rFonts w:ascii="Arial" w:hAnsi="Arial" w:cs="Arial"/>
                <w:b/>
                <w:bCs/>
              </w:rPr>
              <w:t>the</w:t>
            </w:r>
            <w:r w:rsidRPr="00526B2A">
              <w:rPr>
                <w:rFonts w:ascii="Arial" w:hAnsi="Arial" w:cs="Arial"/>
                <w:b/>
                <w:bCs/>
              </w:rPr>
              <w:t xml:space="preserve"> mortgage?</w:t>
            </w:r>
          </w:p>
        </w:tc>
        <w:tc>
          <w:tcPr>
            <w:tcW w:w="3061" w:type="dxa"/>
            <w:tcBorders>
              <w:top w:val="single" w:color="auto" w:sz="6" w:space="0"/>
              <w:left w:val="single" w:color="auto" w:sz="6" w:space="0"/>
              <w:bottom w:val="single" w:color="auto" w:sz="12" w:space="0"/>
              <w:right w:val="single" w:color="auto" w:sz="12" w:space="0"/>
            </w:tcBorders>
          </w:tcPr>
          <w:p w:rsidRPr="00526B2A" w:rsidR="00155ADB" w:rsidP="00155ADB" w:rsidRDefault="00155ADB" w14:paraId="2585A684" w14:textId="77777777">
            <w:pPr>
              <w:rPr>
                <w:rFonts w:ascii="Arial" w:hAnsi="Arial" w:cs="Arial"/>
                <w:b/>
                <w:bCs/>
              </w:rPr>
            </w:pPr>
            <w:r w:rsidRPr="00526B2A">
              <w:rPr>
                <w:rFonts w:ascii="Arial" w:hAnsi="Arial" w:cs="Arial"/>
                <w:b/>
                <w:bCs/>
              </w:rPr>
              <w:t>£</w:t>
            </w:r>
          </w:p>
        </w:tc>
      </w:tr>
    </w:tbl>
    <w:p w:rsidR="00643D81" w:rsidRDefault="00643D81" w14:paraId="2585A686" w14:textId="77777777">
      <w:pPr>
        <w:rPr>
          <w:rFonts w:ascii="Arial" w:hAnsi="Arial" w:cs="Arial"/>
        </w:rPr>
      </w:pPr>
    </w:p>
    <w:p w:rsidR="008C0770" w:rsidP="008C0770" w:rsidRDefault="008C0770" w14:paraId="154C44A2" w14:textId="77777777">
      <w:pPr>
        <w:rPr>
          <w:rFonts w:ascii="Arial" w:hAnsi="Arial" w:cs="Arial"/>
        </w:rPr>
      </w:pPr>
    </w:p>
    <w:p w:rsidR="007070D6" w:rsidRDefault="007070D6" w14:paraId="2585A68A" w14:textId="77777777">
      <w:pPr>
        <w:rPr>
          <w:rFonts w:ascii="Arial" w:hAnsi="Arial" w:cs="Arial"/>
        </w:rPr>
      </w:pPr>
    </w:p>
    <w:tbl>
      <w:tblPr>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9889"/>
      </w:tblGrid>
      <w:tr w:rsidR="00643D81" w:rsidTr="007070D6" w14:paraId="2585A691" w14:textId="77777777">
        <w:tc>
          <w:tcPr>
            <w:tcW w:w="9889" w:type="dxa"/>
            <w:tcBorders>
              <w:top w:val="single" w:color="auto" w:sz="12" w:space="0"/>
              <w:bottom w:val="single" w:color="auto" w:sz="8" w:space="0"/>
            </w:tcBorders>
          </w:tcPr>
          <w:p w:rsidR="00643D81" w:rsidRDefault="00FC1766" w14:paraId="2585A690" w14:textId="77777777">
            <w:pPr>
              <w:rPr>
                <w:rFonts w:ascii="Arial" w:hAnsi="Arial" w:cs="Arial"/>
              </w:rPr>
            </w:pPr>
            <w:r>
              <w:rPr>
                <w:rFonts w:ascii="Arial" w:hAnsi="Arial" w:cs="Arial"/>
                <w:b/>
              </w:rPr>
              <w:t>9</w:t>
            </w:r>
            <w:r w:rsidR="00643D81">
              <w:rPr>
                <w:rFonts w:ascii="Arial" w:hAnsi="Arial" w:cs="Arial"/>
                <w:b/>
              </w:rPr>
              <w:t>. MORTGAGE OFFER</w:t>
            </w:r>
          </w:p>
        </w:tc>
      </w:tr>
      <w:tr w:rsidR="00643D81" w:rsidTr="009F2E7E" w14:paraId="2585A695" w14:textId="77777777">
        <w:trPr>
          <w:trHeight w:val="956"/>
        </w:trPr>
        <w:tc>
          <w:tcPr>
            <w:tcW w:w="9889" w:type="dxa"/>
            <w:tcBorders>
              <w:top w:val="single" w:color="auto" w:sz="8" w:space="0"/>
              <w:bottom w:val="single" w:color="auto" w:sz="8" w:space="0"/>
            </w:tcBorders>
          </w:tcPr>
          <w:p w:rsidRPr="00CC532F" w:rsidR="00F05C10" w:rsidRDefault="004D0E8C" w14:paraId="6BC0F6E0" w14:textId="3F196BAF">
            <w:pPr>
              <w:rPr>
                <w:rFonts w:ascii="Arial" w:hAnsi="Arial" w:cs="Arial"/>
              </w:rPr>
            </w:pPr>
            <w:r w:rsidRPr="00CC532F">
              <w:rPr>
                <w:rFonts w:ascii="Arial" w:hAnsi="Arial" w:cs="Arial"/>
              </w:rPr>
              <w:t xml:space="preserve">Please confirm </w:t>
            </w:r>
            <w:r w:rsidRPr="00CC532F" w:rsidR="00B9208D">
              <w:rPr>
                <w:rFonts w:ascii="Arial" w:hAnsi="Arial" w:cs="Arial"/>
              </w:rPr>
              <w:t xml:space="preserve">if the applicant has a mortgage in </w:t>
            </w:r>
            <w:r w:rsidRPr="00CC532F" w:rsidR="00F05C10">
              <w:rPr>
                <w:rFonts w:ascii="Arial" w:hAnsi="Arial" w:cs="Arial"/>
              </w:rPr>
              <w:t>principle.</w:t>
            </w:r>
          </w:p>
          <w:p w:rsidRPr="00CC532F" w:rsidR="00153FF9" w:rsidRDefault="00153FF9" w14:paraId="4D45018C" w14:textId="6B59440E">
            <w:pPr>
              <w:rPr>
                <w:rFonts w:ascii="Arial" w:hAnsi="Arial" w:cs="Arial"/>
              </w:rPr>
            </w:pPr>
          </w:p>
          <w:p w:rsidRPr="00CC532F" w:rsidR="00153FF9" w:rsidRDefault="009F2E7E" w14:paraId="5A94B203" w14:textId="2861A69F">
            <w:pPr>
              <w:rPr>
                <w:rFonts w:ascii="Arial" w:hAnsi="Arial" w:cs="Arial"/>
              </w:rPr>
            </w:pPr>
            <w:r w:rsidRPr="00CC532F">
              <w:rPr>
                <w:rFonts w:ascii="Arial" w:hAnsi="Arial" w:cs="Arial"/>
              </w:rPr>
              <w:t xml:space="preserve"> Yes                             No</w:t>
            </w:r>
          </w:p>
          <w:tbl>
            <w:tblPr>
              <w:tblW w:w="10008" w:type="dxa"/>
              <w:tblLayout w:type="fixed"/>
              <w:tblLook w:val="01E0" w:firstRow="1" w:lastRow="1" w:firstColumn="1" w:lastColumn="1" w:noHBand="0" w:noVBand="0"/>
            </w:tblPr>
            <w:tblGrid>
              <w:gridCol w:w="2290"/>
              <w:gridCol w:w="7718"/>
            </w:tblGrid>
            <w:tr w:rsidRPr="00CC532F" w:rsidR="009F2E7E" w:rsidTr="009F2E7E" w14:paraId="1DC096B1" w14:textId="77777777">
              <w:tc>
                <w:tcPr>
                  <w:tcW w:w="2290" w:type="dxa"/>
                  <w:vAlign w:val="bottom"/>
                </w:tcPr>
                <w:p w:rsidRPr="00CC532F" w:rsidR="009F2E7E" w:rsidP="009F2E7E" w:rsidRDefault="009F2E7E" w14:paraId="757502A3" w14:textId="77777777">
                  <w:pPr>
                    <w:pStyle w:val="Header"/>
                    <w:tabs>
                      <w:tab w:val="clear" w:pos="4153"/>
                      <w:tab w:val="clear" w:pos="8306"/>
                    </w:tabs>
                    <w:spacing w:before="120"/>
                    <w:rPr>
                      <w:rFonts w:ascii="Arial" w:hAnsi="Arial" w:cs="Arial"/>
                    </w:rPr>
                  </w:pPr>
                  <w:r w:rsidRPr="00CC532F">
                    <w:rPr>
                      <w:rFonts w:ascii="Arial" w:hAnsi="Arial" w:cs="Arial"/>
                    </w:rPr>
                    <w:sym w:font="Webdings" w:char="F063"/>
                  </w:r>
                  <w:r w:rsidRPr="00CC532F">
                    <w:rPr>
                      <w:rFonts w:ascii="Arial" w:hAnsi="Arial" w:cs="Arial"/>
                    </w:rPr>
                    <w:t xml:space="preserve">  </w:t>
                  </w:r>
                </w:p>
              </w:tc>
              <w:tc>
                <w:tcPr>
                  <w:tcW w:w="7718" w:type="dxa"/>
                  <w:vAlign w:val="bottom"/>
                </w:tcPr>
                <w:p w:rsidRPr="00CC532F" w:rsidR="009F2E7E" w:rsidP="009F2E7E" w:rsidRDefault="009F2E7E" w14:paraId="24F31D87" w14:textId="77777777">
                  <w:pPr>
                    <w:pStyle w:val="Header"/>
                    <w:tabs>
                      <w:tab w:val="clear" w:pos="4153"/>
                      <w:tab w:val="clear" w:pos="8306"/>
                    </w:tabs>
                    <w:spacing w:before="120"/>
                    <w:rPr>
                      <w:rFonts w:ascii="Arial" w:hAnsi="Arial" w:cs="Arial"/>
                    </w:rPr>
                  </w:pPr>
                  <w:r w:rsidRPr="00CC532F">
                    <w:rPr>
                      <w:rFonts w:ascii="Arial" w:hAnsi="Arial" w:cs="Arial"/>
                    </w:rPr>
                    <w:sym w:font="Webdings" w:char="F063"/>
                  </w:r>
                  <w:r w:rsidRPr="00CC532F">
                    <w:rPr>
                      <w:rFonts w:ascii="Arial" w:hAnsi="Arial" w:cs="Arial"/>
                    </w:rPr>
                    <w:t xml:space="preserve">  </w:t>
                  </w:r>
                </w:p>
              </w:tc>
            </w:tr>
          </w:tbl>
          <w:p w:rsidRPr="00CC532F" w:rsidR="00F05C10" w:rsidRDefault="00F05C10" w14:paraId="60776B58" w14:textId="77777777">
            <w:pPr>
              <w:rPr>
                <w:rFonts w:ascii="Arial" w:hAnsi="Arial" w:cs="Arial"/>
              </w:rPr>
            </w:pPr>
          </w:p>
          <w:p w:rsidRPr="00CC532F" w:rsidR="00E721D2" w:rsidP="00E721D2" w:rsidRDefault="00BC1302" w14:paraId="53638595" w14:textId="054C1F96">
            <w:pPr>
              <w:rPr>
                <w:rFonts w:ascii="Arial" w:hAnsi="Arial" w:cs="Arial"/>
              </w:rPr>
            </w:pPr>
            <w:r w:rsidRPr="00CC532F">
              <w:rPr>
                <w:rFonts w:ascii="Arial" w:hAnsi="Arial" w:cs="Arial"/>
              </w:rPr>
              <w:t>From which lender (s)</w:t>
            </w:r>
            <w:r w:rsidRPr="00CC532F" w:rsidR="00E721D2">
              <w:rPr>
                <w:rFonts w:ascii="Arial" w:hAnsi="Arial" w:cs="Arial"/>
              </w:rPr>
              <w:t>? _________________________________________________</w:t>
            </w:r>
          </w:p>
          <w:p w:rsidRPr="00CC532F" w:rsidR="00E721D2" w:rsidP="00E721D2" w:rsidRDefault="00E721D2" w14:paraId="1EBB1A3C" w14:textId="2C089466">
            <w:pPr>
              <w:rPr>
                <w:rFonts w:ascii="Arial" w:hAnsi="Arial" w:cs="Arial"/>
              </w:rPr>
            </w:pPr>
          </w:p>
          <w:p w:rsidRPr="00CC532F" w:rsidR="00643D81" w:rsidRDefault="00F05C10" w14:paraId="2585A693" w14:textId="1280D6D9">
            <w:pPr>
              <w:rPr>
                <w:rFonts w:ascii="Arial" w:hAnsi="Arial" w:cs="Arial"/>
              </w:rPr>
            </w:pPr>
            <w:r w:rsidRPr="00CC532F">
              <w:rPr>
                <w:rFonts w:ascii="Arial" w:hAnsi="Arial" w:cs="Arial"/>
              </w:rPr>
              <w:t xml:space="preserve">What is the </w:t>
            </w:r>
            <w:r w:rsidRPr="00CC532F">
              <w:rPr>
                <w:rFonts w:ascii="Arial" w:hAnsi="Arial" w:cs="Arial"/>
                <w:b/>
                <w:bCs/>
              </w:rPr>
              <w:t>maximum</w:t>
            </w:r>
            <w:r w:rsidRPr="00CC532F">
              <w:rPr>
                <w:rFonts w:ascii="Arial" w:hAnsi="Arial" w:cs="Arial"/>
              </w:rPr>
              <w:t xml:space="preserve"> </w:t>
            </w:r>
            <w:r w:rsidR="005501D6">
              <w:rPr>
                <w:rFonts w:ascii="Arial" w:hAnsi="Arial" w:cs="Arial"/>
              </w:rPr>
              <w:t xml:space="preserve">mortgage </w:t>
            </w:r>
            <w:r w:rsidRPr="00CC532F">
              <w:rPr>
                <w:rFonts w:ascii="Arial" w:hAnsi="Arial" w:cs="Arial"/>
              </w:rPr>
              <w:t xml:space="preserve">amount they </w:t>
            </w:r>
            <w:r w:rsidRPr="00CC532F" w:rsidR="000B5CEC">
              <w:rPr>
                <w:rFonts w:ascii="Arial" w:hAnsi="Arial" w:cs="Arial"/>
              </w:rPr>
              <w:t>c</w:t>
            </w:r>
            <w:r w:rsidR="005501D6">
              <w:rPr>
                <w:rFonts w:ascii="Arial" w:hAnsi="Arial" w:cs="Arial"/>
              </w:rPr>
              <w:t>ould</w:t>
            </w:r>
            <w:r w:rsidRPr="00CC532F" w:rsidR="000B5CEC">
              <w:rPr>
                <w:rFonts w:ascii="Arial" w:hAnsi="Arial" w:cs="Arial"/>
              </w:rPr>
              <w:t xml:space="preserve"> obtain?</w:t>
            </w:r>
            <w:r w:rsidRPr="00CC532F" w:rsidR="00053C53">
              <w:rPr>
                <w:rFonts w:ascii="Arial" w:hAnsi="Arial" w:cs="Arial"/>
              </w:rPr>
              <w:t xml:space="preserve"> __________________</w:t>
            </w:r>
          </w:p>
          <w:p w:rsidR="00643D81" w:rsidP="003814D6" w:rsidRDefault="00643D81" w14:paraId="6D5E1246" w14:textId="77777777">
            <w:pPr>
              <w:rPr>
                <w:rFonts w:ascii="Arial" w:hAnsi="Arial" w:cs="Arial"/>
                <w:b/>
              </w:rPr>
            </w:pPr>
          </w:p>
          <w:p w:rsidR="003416F0" w:rsidP="003416F0" w:rsidRDefault="003416F0" w14:paraId="4CEFFE0A" w14:textId="6659C56D">
            <w:pPr>
              <w:overflowPunct/>
              <w:autoSpaceDE/>
              <w:autoSpaceDN/>
              <w:adjustRightInd/>
              <w:textAlignment w:val="auto"/>
              <w:rPr>
                <w:rFonts w:ascii="Arial" w:hAnsi="Arial" w:cs="Arial"/>
              </w:rPr>
            </w:pPr>
            <w:r>
              <w:rPr>
                <w:rFonts w:ascii="Arial" w:hAnsi="Arial" w:cs="Arial"/>
              </w:rPr>
              <w:lastRenderedPageBreak/>
              <w:t>Is t</w:t>
            </w:r>
            <w:r w:rsidRPr="003416F0">
              <w:rPr>
                <w:rFonts w:ascii="Arial" w:hAnsi="Arial" w:cs="Arial"/>
              </w:rPr>
              <w:t>he mortgage lender (if any) is aware that the Applicant (s) intend to purchase a Discounted market sale Affordable Home and as such there will be restrictions on the property title.</w:t>
            </w:r>
          </w:p>
          <w:p w:rsidR="003416F0" w:rsidP="003416F0" w:rsidRDefault="003416F0" w14:paraId="1CF7D20C" w14:textId="77777777">
            <w:pPr>
              <w:overflowPunct/>
              <w:autoSpaceDE/>
              <w:autoSpaceDN/>
              <w:adjustRightInd/>
              <w:textAlignment w:val="auto"/>
              <w:rPr>
                <w:rFonts w:ascii="Arial" w:hAnsi="Arial" w:cs="Arial"/>
              </w:rPr>
            </w:pPr>
          </w:p>
          <w:p w:rsidRPr="00CC532F" w:rsidR="003416F0" w:rsidP="003416F0" w:rsidRDefault="003416F0" w14:paraId="44B12B52" w14:textId="77777777">
            <w:pPr>
              <w:rPr>
                <w:rFonts w:ascii="Arial" w:hAnsi="Arial" w:cs="Arial"/>
              </w:rPr>
            </w:pPr>
            <w:r w:rsidRPr="00CC532F">
              <w:rPr>
                <w:rFonts w:ascii="Arial" w:hAnsi="Arial" w:cs="Arial"/>
              </w:rPr>
              <w:t>Yes                             No</w:t>
            </w:r>
          </w:p>
          <w:tbl>
            <w:tblPr>
              <w:tblW w:w="10008" w:type="dxa"/>
              <w:tblLayout w:type="fixed"/>
              <w:tblLook w:val="01E0" w:firstRow="1" w:lastRow="1" w:firstColumn="1" w:lastColumn="1" w:noHBand="0" w:noVBand="0"/>
            </w:tblPr>
            <w:tblGrid>
              <w:gridCol w:w="2290"/>
              <w:gridCol w:w="7718"/>
            </w:tblGrid>
            <w:tr w:rsidRPr="00CC532F" w:rsidR="003416F0" w:rsidTr="00CB12F3" w14:paraId="692FB5AE" w14:textId="77777777">
              <w:tc>
                <w:tcPr>
                  <w:tcW w:w="2290" w:type="dxa"/>
                  <w:vAlign w:val="bottom"/>
                </w:tcPr>
                <w:p w:rsidRPr="00CC532F" w:rsidR="003416F0" w:rsidP="003416F0" w:rsidRDefault="003416F0" w14:paraId="5BD7B298" w14:textId="77777777">
                  <w:pPr>
                    <w:pStyle w:val="Header"/>
                    <w:tabs>
                      <w:tab w:val="clear" w:pos="4153"/>
                      <w:tab w:val="clear" w:pos="8306"/>
                    </w:tabs>
                    <w:spacing w:before="120"/>
                    <w:rPr>
                      <w:rFonts w:ascii="Arial" w:hAnsi="Arial" w:cs="Arial"/>
                    </w:rPr>
                  </w:pPr>
                  <w:r w:rsidRPr="00CC532F">
                    <w:rPr>
                      <w:rFonts w:ascii="Arial" w:hAnsi="Arial" w:cs="Arial"/>
                    </w:rPr>
                    <w:sym w:font="Webdings" w:char="F063"/>
                  </w:r>
                  <w:r w:rsidRPr="00CC532F">
                    <w:rPr>
                      <w:rFonts w:ascii="Arial" w:hAnsi="Arial" w:cs="Arial"/>
                    </w:rPr>
                    <w:t xml:space="preserve">  </w:t>
                  </w:r>
                </w:p>
              </w:tc>
              <w:tc>
                <w:tcPr>
                  <w:tcW w:w="7718" w:type="dxa"/>
                  <w:vAlign w:val="bottom"/>
                </w:tcPr>
                <w:p w:rsidRPr="00CC532F" w:rsidR="003416F0" w:rsidP="003416F0" w:rsidRDefault="003416F0" w14:paraId="7CEB47D5" w14:textId="77777777">
                  <w:pPr>
                    <w:pStyle w:val="Header"/>
                    <w:tabs>
                      <w:tab w:val="clear" w:pos="4153"/>
                      <w:tab w:val="clear" w:pos="8306"/>
                    </w:tabs>
                    <w:spacing w:before="120"/>
                    <w:rPr>
                      <w:rFonts w:ascii="Arial" w:hAnsi="Arial" w:cs="Arial"/>
                    </w:rPr>
                  </w:pPr>
                  <w:r w:rsidRPr="00CC532F">
                    <w:rPr>
                      <w:rFonts w:ascii="Arial" w:hAnsi="Arial" w:cs="Arial"/>
                    </w:rPr>
                    <w:sym w:font="Webdings" w:char="F063"/>
                  </w:r>
                  <w:r w:rsidRPr="00CC532F">
                    <w:rPr>
                      <w:rFonts w:ascii="Arial" w:hAnsi="Arial" w:cs="Arial"/>
                    </w:rPr>
                    <w:t xml:space="preserve">  </w:t>
                  </w:r>
                </w:p>
              </w:tc>
            </w:tr>
          </w:tbl>
          <w:p w:rsidR="003416F0" w:rsidP="003814D6" w:rsidRDefault="003416F0" w14:paraId="2585A694" w14:textId="33C6D174">
            <w:pPr>
              <w:rPr>
                <w:rFonts w:ascii="Arial" w:hAnsi="Arial" w:cs="Arial"/>
                <w:b/>
              </w:rPr>
            </w:pPr>
          </w:p>
        </w:tc>
      </w:tr>
    </w:tbl>
    <w:p w:rsidR="003B125E" w:rsidRDefault="003B125E" w14:paraId="2585A696" w14:textId="77777777">
      <w:pPr>
        <w:rPr>
          <w:rFonts w:ascii="Arial" w:hAnsi="Arial" w:cs="Arial"/>
        </w:rPr>
      </w:pPr>
    </w:p>
    <w:p w:rsidR="000D2431" w:rsidP="000D2431" w:rsidRDefault="000D2431" w14:paraId="4694E554" w14:textId="77777777">
      <w:pPr>
        <w:rPr>
          <w:rFonts w:ascii="Arial" w:hAnsi="Arial" w:cs="Arial"/>
        </w:rPr>
      </w:pPr>
    </w:p>
    <w:p w:rsidR="000D2431" w:rsidP="000D2431" w:rsidRDefault="000D2431" w14:paraId="592E9F2E" w14:textId="77777777">
      <w:pPr>
        <w:ind w:right="-142"/>
        <w:rPr>
          <w:rFonts w:ascii="Arial" w:hAnsi="Arial" w:cs="Arial"/>
        </w:rPr>
      </w:pPr>
    </w:p>
    <w:tbl>
      <w:tblPr>
        <w:tblW w:w="0" w:type="auto"/>
        <w:tblLayout w:type="fixed"/>
        <w:tblLook w:val="0000" w:firstRow="0" w:lastRow="0" w:firstColumn="0" w:lastColumn="0" w:noHBand="0" w:noVBand="0"/>
      </w:tblPr>
      <w:tblGrid>
        <w:gridCol w:w="9889"/>
      </w:tblGrid>
      <w:tr w:rsidR="000D2431" w:rsidTr="00CB12F3" w14:paraId="747C6D7E" w14:textId="77777777">
        <w:tc>
          <w:tcPr>
            <w:tcW w:w="9889" w:type="dxa"/>
            <w:tcBorders>
              <w:top w:val="single" w:color="auto" w:sz="12" w:space="0"/>
              <w:left w:val="single" w:color="auto" w:sz="12" w:space="0"/>
              <w:bottom w:val="single" w:color="auto" w:sz="6" w:space="0"/>
              <w:right w:val="single" w:color="auto" w:sz="12" w:space="0"/>
            </w:tcBorders>
          </w:tcPr>
          <w:p w:rsidR="000D2431" w:rsidP="00CB12F3" w:rsidRDefault="000D2431" w14:paraId="6C9D957A" w14:textId="77777777">
            <w:pPr>
              <w:rPr>
                <w:rFonts w:ascii="Arial" w:hAnsi="Arial" w:cs="Arial"/>
              </w:rPr>
            </w:pPr>
            <w:r>
              <w:rPr>
                <w:rFonts w:ascii="Arial" w:hAnsi="Arial" w:cs="Arial"/>
                <w:b/>
              </w:rPr>
              <w:t>6. OUTGOINGS</w:t>
            </w:r>
          </w:p>
        </w:tc>
      </w:tr>
      <w:tr w:rsidR="000D2431" w:rsidTr="00CB12F3" w14:paraId="6E40C871" w14:textId="77777777">
        <w:tc>
          <w:tcPr>
            <w:tcW w:w="9889" w:type="dxa"/>
            <w:tcBorders>
              <w:top w:val="single" w:color="auto" w:sz="6" w:space="0"/>
              <w:left w:val="single" w:color="auto" w:sz="12" w:space="0"/>
              <w:bottom w:val="single" w:color="auto" w:sz="12" w:space="0"/>
              <w:right w:val="single" w:color="auto" w:sz="12" w:space="0"/>
            </w:tcBorders>
          </w:tcPr>
          <w:p w:rsidR="000D2431" w:rsidP="00CB12F3" w:rsidRDefault="000D2431" w14:paraId="6481647F" w14:textId="60B2A790">
            <w:pPr>
              <w:rPr>
                <w:rFonts w:ascii="Arial" w:hAnsi="Arial" w:cs="Arial"/>
              </w:rPr>
            </w:pPr>
            <w:r>
              <w:rPr>
                <w:rFonts w:ascii="Arial" w:hAnsi="Arial" w:cs="Arial"/>
              </w:rPr>
              <w:t xml:space="preserve">Please provide details of the outgoings/financial commitments/credit rating </w:t>
            </w:r>
            <w:r w:rsidR="005501D6">
              <w:rPr>
                <w:rFonts w:ascii="Arial" w:hAnsi="Arial" w:cs="Arial"/>
              </w:rPr>
              <w:t xml:space="preserve">or other </w:t>
            </w:r>
            <w:r w:rsidR="00541200">
              <w:rPr>
                <w:rFonts w:ascii="Arial" w:hAnsi="Arial" w:cs="Arial"/>
              </w:rPr>
              <w:t>limiting factors (for example, age</w:t>
            </w:r>
            <w:r w:rsidR="007040F8">
              <w:rPr>
                <w:rFonts w:ascii="Arial" w:hAnsi="Arial" w:cs="Arial"/>
              </w:rPr>
              <w:t>, employment con</w:t>
            </w:r>
            <w:r w:rsidR="004C5A56">
              <w:rPr>
                <w:rFonts w:ascii="Arial" w:hAnsi="Arial" w:cs="Arial"/>
              </w:rPr>
              <w:t>s</w:t>
            </w:r>
            <w:r w:rsidR="007040F8">
              <w:rPr>
                <w:rFonts w:ascii="Arial" w:hAnsi="Arial" w:cs="Arial"/>
              </w:rPr>
              <w:t>traints</w:t>
            </w:r>
            <w:r w:rsidR="00541200">
              <w:rPr>
                <w:rFonts w:ascii="Arial" w:hAnsi="Arial" w:cs="Arial"/>
              </w:rPr>
              <w:t>)</w:t>
            </w:r>
            <w:r w:rsidR="004C5A56">
              <w:rPr>
                <w:rFonts w:ascii="Arial" w:hAnsi="Arial" w:cs="Arial"/>
              </w:rPr>
              <w:t xml:space="preserve"> that </w:t>
            </w:r>
            <w:r>
              <w:rPr>
                <w:rFonts w:ascii="Arial" w:hAnsi="Arial" w:cs="Arial"/>
              </w:rPr>
              <w:t>you have taken into account when determining affordability:</w:t>
            </w:r>
          </w:p>
          <w:p w:rsidR="000D2431" w:rsidP="00CB12F3" w:rsidRDefault="000D2431" w14:paraId="52F9415D" w14:textId="77777777">
            <w:pPr>
              <w:rPr>
                <w:rFonts w:ascii="Arial" w:hAnsi="Arial" w:cs="Arial"/>
              </w:rPr>
            </w:pPr>
            <w:r>
              <w:rPr>
                <w:rFonts w:ascii="Arial" w:hAnsi="Arial" w:cs="Arial"/>
              </w:rPr>
              <w:t xml:space="preserve"> </w:t>
            </w:r>
          </w:p>
          <w:p w:rsidR="000D2431" w:rsidP="00CB12F3" w:rsidRDefault="000D2431" w14:paraId="3F4D75D6" w14:textId="77777777">
            <w:pPr>
              <w:rPr>
                <w:rFonts w:ascii="Arial" w:hAnsi="Arial" w:cs="Arial"/>
              </w:rPr>
            </w:pPr>
          </w:p>
          <w:p w:rsidR="000D2431" w:rsidP="00CB12F3" w:rsidRDefault="000D2431" w14:paraId="19AE5F8C" w14:textId="77777777">
            <w:pPr>
              <w:rPr>
                <w:rFonts w:ascii="Arial" w:hAnsi="Arial" w:cs="Arial"/>
              </w:rPr>
            </w:pPr>
          </w:p>
          <w:p w:rsidR="000D2431" w:rsidP="00CB12F3" w:rsidRDefault="000D2431" w14:paraId="5194384D" w14:textId="77777777">
            <w:pPr>
              <w:rPr>
                <w:rFonts w:ascii="Arial" w:hAnsi="Arial" w:cs="Arial"/>
              </w:rPr>
            </w:pPr>
          </w:p>
          <w:p w:rsidR="000D2431" w:rsidP="00CB12F3" w:rsidRDefault="000D2431" w14:paraId="3E40D5E3" w14:textId="77777777">
            <w:pPr>
              <w:rPr>
                <w:rFonts w:ascii="Arial" w:hAnsi="Arial" w:cs="Arial"/>
              </w:rPr>
            </w:pPr>
          </w:p>
          <w:p w:rsidR="000D2431" w:rsidP="00CB12F3" w:rsidRDefault="000D2431" w14:paraId="585A3F3A" w14:textId="77777777">
            <w:pPr>
              <w:rPr>
                <w:rFonts w:ascii="Arial" w:hAnsi="Arial" w:cs="Arial"/>
              </w:rPr>
            </w:pPr>
          </w:p>
          <w:p w:rsidR="000D2431" w:rsidP="00CB12F3" w:rsidRDefault="000D2431" w14:paraId="19388524" w14:textId="77777777">
            <w:pPr>
              <w:rPr>
                <w:rFonts w:ascii="Arial" w:hAnsi="Arial" w:cs="Arial"/>
              </w:rPr>
            </w:pPr>
          </w:p>
          <w:p w:rsidR="000D2431" w:rsidP="00CB12F3" w:rsidRDefault="000D2431" w14:paraId="28586D3A" w14:textId="77777777">
            <w:pPr>
              <w:rPr>
                <w:rFonts w:ascii="Arial" w:hAnsi="Arial" w:cs="Arial"/>
              </w:rPr>
            </w:pPr>
          </w:p>
          <w:p w:rsidR="000D2431" w:rsidP="00CB12F3" w:rsidRDefault="000D2431" w14:paraId="636317EB" w14:textId="77777777">
            <w:pPr>
              <w:rPr>
                <w:rFonts w:ascii="Arial" w:hAnsi="Arial" w:cs="Arial"/>
              </w:rPr>
            </w:pPr>
          </w:p>
          <w:p w:rsidR="000D2431" w:rsidP="00CB12F3" w:rsidRDefault="000D2431" w14:paraId="6B998802" w14:textId="77777777">
            <w:pPr>
              <w:rPr>
                <w:rFonts w:ascii="Arial" w:hAnsi="Arial" w:cs="Arial"/>
              </w:rPr>
            </w:pPr>
          </w:p>
          <w:p w:rsidR="000D2431" w:rsidP="00CB12F3" w:rsidRDefault="000D2431" w14:paraId="7C03954E" w14:textId="77777777">
            <w:pPr>
              <w:rPr>
                <w:rFonts w:ascii="Arial" w:hAnsi="Arial" w:cs="Arial"/>
              </w:rPr>
            </w:pPr>
          </w:p>
          <w:p w:rsidR="000D2431" w:rsidP="00CB12F3" w:rsidRDefault="000D2431" w14:paraId="3083D6C9" w14:textId="77777777">
            <w:pPr>
              <w:rPr>
                <w:rFonts w:ascii="Arial" w:hAnsi="Arial" w:cs="Arial"/>
              </w:rPr>
            </w:pPr>
          </w:p>
          <w:p w:rsidR="000D2431" w:rsidP="00CB12F3" w:rsidRDefault="000D2431" w14:paraId="4CD3A3D4" w14:textId="77777777">
            <w:pPr>
              <w:rPr>
                <w:rFonts w:ascii="Arial" w:hAnsi="Arial" w:cs="Arial"/>
              </w:rPr>
            </w:pPr>
          </w:p>
        </w:tc>
      </w:tr>
    </w:tbl>
    <w:p w:rsidR="005675DC" w:rsidP="00D60284" w:rsidRDefault="005675DC" w14:paraId="2585A6A3" w14:textId="742E03F6">
      <w:pPr>
        <w:rPr>
          <w:rFonts w:ascii="Arial" w:hAnsi="Arial" w:cs="Arial"/>
        </w:rPr>
      </w:pPr>
    </w:p>
    <w:p w:rsidR="001D7734" w:rsidP="00D60284" w:rsidRDefault="001D7734" w14:paraId="2585A6A4" w14:textId="77777777">
      <w:pPr>
        <w:rPr>
          <w:rFonts w:ascii="Arial" w:hAnsi="Arial" w:cs="Arial"/>
        </w:rPr>
      </w:pPr>
    </w:p>
    <w:tbl>
      <w:tblPr>
        <w:tblW w:w="988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9889"/>
      </w:tblGrid>
      <w:tr w:rsidR="00643D81" w:rsidTr="00201037" w14:paraId="2585A6A6" w14:textId="77777777">
        <w:tc>
          <w:tcPr>
            <w:tcW w:w="9889" w:type="dxa"/>
          </w:tcPr>
          <w:p w:rsidR="00643D81" w:rsidP="00FC1766" w:rsidRDefault="00643D81" w14:paraId="2585A6A5" w14:textId="77777777">
            <w:pPr>
              <w:rPr>
                <w:rFonts w:ascii="Arial" w:hAnsi="Arial" w:cs="Arial"/>
              </w:rPr>
            </w:pPr>
            <w:r>
              <w:rPr>
                <w:rFonts w:ascii="Arial" w:hAnsi="Arial" w:cs="Arial"/>
                <w:b/>
              </w:rPr>
              <w:t>1</w:t>
            </w:r>
            <w:r w:rsidR="00FC1766">
              <w:rPr>
                <w:rFonts w:ascii="Arial" w:hAnsi="Arial" w:cs="Arial"/>
                <w:b/>
              </w:rPr>
              <w:t>1</w:t>
            </w:r>
            <w:r>
              <w:rPr>
                <w:rFonts w:ascii="Arial" w:hAnsi="Arial" w:cs="Arial"/>
                <w:b/>
              </w:rPr>
              <w:t>. OTHER INFORMATION</w:t>
            </w:r>
          </w:p>
        </w:tc>
      </w:tr>
      <w:tr w:rsidR="00643D81" w:rsidTr="00201037" w14:paraId="2585A6B8" w14:textId="77777777">
        <w:trPr>
          <w:trHeight w:val="2544"/>
        </w:trPr>
        <w:tc>
          <w:tcPr>
            <w:tcW w:w="9889" w:type="dxa"/>
          </w:tcPr>
          <w:p w:rsidR="00643D81" w:rsidRDefault="00643D81" w14:paraId="2585A6A7" w14:textId="77777777">
            <w:pPr>
              <w:rPr>
                <w:rFonts w:ascii="Arial" w:hAnsi="Arial" w:cs="Arial"/>
              </w:rPr>
            </w:pPr>
            <w:r>
              <w:rPr>
                <w:rFonts w:ascii="Arial" w:hAnsi="Arial" w:cs="Arial"/>
              </w:rPr>
              <w:t>You can use this space to tell us anything that you think we might need to know.</w:t>
            </w:r>
          </w:p>
          <w:p w:rsidR="00643D81" w:rsidRDefault="00643D81" w14:paraId="2585A6A8" w14:textId="77777777">
            <w:pPr>
              <w:rPr>
                <w:rFonts w:ascii="Arial" w:hAnsi="Arial" w:cs="Arial"/>
              </w:rPr>
            </w:pPr>
          </w:p>
          <w:p w:rsidR="00643D81" w:rsidRDefault="00643D81" w14:paraId="2585A6A9" w14:textId="77777777">
            <w:pPr>
              <w:rPr>
                <w:rFonts w:ascii="Arial" w:hAnsi="Arial" w:cs="Arial"/>
              </w:rPr>
            </w:pPr>
          </w:p>
          <w:p w:rsidR="00643D81" w:rsidRDefault="00643D81" w14:paraId="2585A6AA" w14:textId="77777777">
            <w:pPr>
              <w:rPr>
                <w:rFonts w:ascii="Arial" w:hAnsi="Arial" w:cs="Arial"/>
              </w:rPr>
            </w:pPr>
          </w:p>
          <w:p w:rsidR="00643D81" w:rsidRDefault="00643D81" w14:paraId="2585A6AB" w14:textId="77777777">
            <w:pPr>
              <w:rPr>
                <w:rFonts w:ascii="Arial" w:hAnsi="Arial" w:cs="Arial"/>
              </w:rPr>
            </w:pPr>
          </w:p>
          <w:p w:rsidR="00643D81" w:rsidRDefault="00643D81" w14:paraId="2585A6AC" w14:textId="77777777">
            <w:pPr>
              <w:rPr>
                <w:rFonts w:ascii="Arial" w:hAnsi="Arial" w:cs="Arial"/>
              </w:rPr>
            </w:pPr>
          </w:p>
          <w:p w:rsidR="00643D81" w:rsidRDefault="00643D81" w14:paraId="2585A6AD" w14:textId="77777777">
            <w:pPr>
              <w:rPr>
                <w:rFonts w:ascii="Arial" w:hAnsi="Arial" w:cs="Arial"/>
              </w:rPr>
            </w:pPr>
          </w:p>
          <w:p w:rsidR="00643D81" w:rsidRDefault="00643D81" w14:paraId="2585A6AE" w14:textId="77777777">
            <w:pPr>
              <w:rPr>
                <w:rFonts w:ascii="Arial" w:hAnsi="Arial" w:cs="Arial"/>
              </w:rPr>
            </w:pPr>
          </w:p>
          <w:p w:rsidR="00643D81" w:rsidRDefault="00643D81" w14:paraId="2585A6AF" w14:textId="77777777">
            <w:pPr>
              <w:rPr>
                <w:rFonts w:ascii="Arial" w:hAnsi="Arial" w:cs="Arial"/>
              </w:rPr>
            </w:pPr>
          </w:p>
          <w:p w:rsidR="00643D81" w:rsidRDefault="00643D81" w14:paraId="2585A6B0" w14:textId="77777777">
            <w:pPr>
              <w:rPr>
                <w:rFonts w:ascii="Arial" w:hAnsi="Arial" w:cs="Arial"/>
              </w:rPr>
            </w:pPr>
          </w:p>
          <w:p w:rsidR="00643D81" w:rsidRDefault="00643D81" w14:paraId="2585A6B1" w14:textId="77777777">
            <w:pPr>
              <w:rPr>
                <w:rFonts w:ascii="Arial" w:hAnsi="Arial" w:cs="Arial"/>
              </w:rPr>
            </w:pPr>
          </w:p>
          <w:p w:rsidR="00643D81" w:rsidRDefault="00643D81" w14:paraId="2585A6B2" w14:textId="77777777">
            <w:pPr>
              <w:rPr>
                <w:rFonts w:ascii="Arial" w:hAnsi="Arial" w:cs="Arial"/>
              </w:rPr>
            </w:pPr>
          </w:p>
          <w:p w:rsidR="00643D81" w:rsidRDefault="00643D81" w14:paraId="2585A6B3" w14:textId="77777777">
            <w:pPr>
              <w:rPr>
                <w:rFonts w:ascii="Arial" w:hAnsi="Arial" w:cs="Arial"/>
              </w:rPr>
            </w:pPr>
          </w:p>
          <w:p w:rsidR="00643D81" w:rsidRDefault="00643D81" w14:paraId="2585A6B4" w14:textId="77777777">
            <w:pPr>
              <w:rPr>
                <w:rFonts w:ascii="Arial" w:hAnsi="Arial" w:cs="Arial"/>
              </w:rPr>
            </w:pPr>
          </w:p>
          <w:p w:rsidR="00643D81" w:rsidRDefault="00643D81" w14:paraId="2585A6B5" w14:textId="77777777">
            <w:pPr>
              <w:rPr>
                <w:rFonts w:ascii="Arial" w:hAnsi="Arial" w:cs="Arial"/>
              </w:rPr>
            </w:pPr>
          </w:p>
          <w:p w:rsidR="00643D81" w:rsidRDefault="00643D81" w14:paraId="2585A6B6" w14:textId="77777777">
            <w:pPr>
              <w:rPr>
                <w:rFonts w:ascii="Arial" w:hAnsi="Arial" w:cs="Arial"/>
              </w:rPr>
            </w:pPr>
          </w:p>
          <w:p w:rsidR="00643D81" w:rsidRDefault="00643D81" w14:paraId="2585A6B7" w14:textId="77777777">
            <w:pPr>
              <w:rPr>
                <w:rFonts w:ascii="Arial" w:hAnsi="Arial" w:cs="Arial"/>
                <w:b/>
                <w:i/>
                <w:iCs/>
                <w:sz w:val="18"/>
              </w:rPr>
            </w:pPr>
          </w:p>
        </w:tc>
      </w:tr>
    </w:tbl>
    <w:p w:rsidR="001033FE" w:rsidRDefault="001033FE" w14:paraId="2585A6B9" w14:textId="2AB381F5">
      <w:pPr>
        <w:pStyle w:val="BodyText"/>
        <w:rPr>
          <w:b w:val="0"/>
          <w:bCs w:val="0"/>
          <w:i w:val="0"/>
          <w:iCs w:val="0"/>
        </w:rPr>
      </w:pPr>
    </w:p>
    <w:p w:rsidR="001033FE" w:rsidRDefault="001033FE" w14:paraId="438D5065" w14:textId="77777777">
      <w:pPr>
        <w:overflowPunct/>
        <w:autoSpaceDE/>
        <w:autoSpaceDN/>
        <w:adjustRightInd/>
        <w:textAlignment w:val="auto"/>
        <w:rPr>
          <w:rFonts w:ascii="Arial" w:hAnsi="Arial" w:cs="Arial"/>
        </w:rPr>
      </w:pPr>
      <w:r>
        <w:rPr>
          <w:b/>
          <w:bCs/>
          <w:i/>
          <w:iCs/>
        </w:rPr>
        <w:br w:type="page"/>
      </w:r>
    </w:p>
    <w:p w:rsidR="00643D81" w:rsidRDefault="00643D81" w14:paraId="53778198" w14:textId="77777777">
      <w:pPr>
        <w:pStyle w:val="BodyText"/>
        <w:rPr>
          <w:b w:val="0"/>
          <w:bCs w:val="0"/>
          <w:i w:val="0"/>
          <w:iCs w:val="0"/>
        </w:rPr>
      </w:pPr>
    </w:p>
    <w:p w:rsidRPr="003E33EF" w:rsidR="00996251" w:rsidRDefault="00996251" w14:paraId="18213095" w14:textId="044F10E4">
      <w:pPr>
        <w:pStyle w:val="BodyText"/>
        <w:rPr>
          <w:i w:val="0"/>
          <w:iCs w:val="0"/>
        </w:rPr>
      </w:pPr>
      <w:r w:rsidRPr="003E33EF">
        <w:rPr>
          <w:i w:val="0"/>
          <w:iCs w:val="0"/>
        </w:rPr>
        <w:t>12. DECLARATION</w:t>
      </w:r>
    </w:p>
    <w:p w:rsidR="003E33EF" w:rsidRDefault="003E33EF" w14:paraId="6847B8CB" w14:textId="77777777">
      <w:pPr>
        <w:pStyle w:val="BodyText"/>
        <w:rPr>
          <w:b w:val="0"/>
          <w:bCs w:val="0"/>
          <w:i w:val="0"/>
          <w:iCs w:val="0"/>
        </w:rPr>
      </w:pPr>
    </w:p>
    <w:p w:rsidRPr="00EE4C4A" w:rsidR="002767A3" w:rsidP="002767A3" w:rsidRDefault="004C74EC" w14:paraId="739B8FAD" w14:textId="5520F3BF">
      <w:pPr>
        <w:pStyle w:val="ListParagraph"/>
        <w:numPr>
          <w:ilvl w:val="0"/>
          <w:numId w:val="12"/>
        </w:numPr>
        <w:overflowPunct/>
        <w:autoSpaceDE/>
        <w:autoSpaceDN/>
        <w:adjustRightInd/>
        <w:ind w:left="426" w:hanging="426"/>
        <w:textAlignment w:val="auto"/>
        <w:rPr>
          <w:rFonts w:ascii="Arial" w:hAnsi="Arial" w:cs="Arial"/>
          <w:sz w:val="22"/>
        </w:rPr>
      </w:pPr>
      <w:r>
        <w:rPr>
          <w:rFonts w:ascii="Arial" w:hAnsi="Arial" w:cs="Arial"/>
          <w:b/>
        </w:rPr>
        <w:t>I</w:t>
      </w:r>
      <w:r w:rsidRPr="00EE4C4A" w:rsidR="002767A3">
        <w:rPr>
          <w:rFonts w:ascii="Arial" w:hAnsi="Arial" w:cs="Arial"/>
          <w:b/>
        </w:rPr>
        <w:t xml:space="preserve"> confirm that</w:t>
      </w:r>
      <w:r w:rsidRPr="00EE4C4A" w:rsidR="002767A3">
        <w:rPr>
          <w:rFonts w:ascii="Arial" w:hAnsi="Arial" w:cs="Arial"/>
        </w:rPr>
        <w:t>:</w:t>
      </w:r>
    </w:p>
    <w:p w:rsidRPr="00EE4C4A" w:rsidR="002767A3" w:rsidP="002767A3" w:rsidRDefault="002767A3" w14:paraId="31E3E5F8" w14:textId="77777777">
      <w:pPr>
        <w:ind w:left="360"/>
        <w:rPr>
          <w:rFonts w:ascii="Arial" w:hAnsi="Arial" w:cs="Arial"/>
        </w:rPr>
      </w:pPr>
    </w:p>
    <w:p w:rsidRPr="0060755C" w:rsidR="0060755C" w:rsidP="0060755C" w:rsidRDefault="0060755C" w14:paraId="6154C622" w14:textId="3B94E187">
      <w:pPr>
        <w:pStyle w:val="ListParagraph"/>
        <w:numPr>
          <w:ilvl w:val="0"/>
          <w:numId w:val="13"/>
        </w:numPr>
        <w:overflowPunct/>
        <w:autoSpaceDE/>
        <w:autoSpaceDN/>
        <w:adjustRightInd/>
        <w:textAlignment w:val="auto"/>
        <w:rPr>
          <w:rFonts w:ascii="Arial" w:hAnsi="Arial" w:cs="Arial"/>
        </w:rPr>
      </w:pPr>
      <w:r w:rsidRPr="0060755C">
        <w:rPr>
          <w:rFonts w:ascii="Arial" w:hAnsi="Arial" w:cs="Arial"/>
        </w:rPr>
        <w:t xml:space="preserve">I hold a Level </w:t>
      </w:r>
      <w:r w:rsidR="00A80BDE">
        <w:rPr>
          <w:rFonts w:ascii="Arial" w:hAnsi="Arial" w:cs="Arial"/>
        </w:rPr>
        <w:t>3</w:t>
      </w:r>
      <w:r w:rsidRPr="0060755C">
        <w:rPr>
          <w:rFonts w:ascii="Arial" w:hAnsi="Arial" w:cs="Arial"/>
        </w:rPr>
        <w:t xml:space="preserve"> CeMAP diploma and a current FCA registration. </w:t>
      </w:r>
    </w:p>
    <w:p w:rsidRPr="00EE4C4A" w:rsidR="002767A3" w:rsidP="002767A3" w:rsidRDefault="0060755C" w14:paraId="0EFA3A55" w14:textId="1ABDCB46">
      <w:pPr>
        <w:pStyle w:val="ListParagraph"/>
        <w:numPr>
          <w:ilvl w:val="0"/>
          <w:numId w:val="13"/>
        </w:numPr>
        <w:overflowPunct/>
        <w:autoSpaceDE/>
        <w:autoSpaceDN/>
        <w:adjustRightInd/>
        <w:ind w:hanging="654"/>
        <w:textAlignment w:val="auto"/>
        <w:rPr>
          <w:rFonts w:ascii="Arial" w:hAnsi="Arial" w:cs="Arial"/>
        </w:rPr>
      </w:pPr>
      <w:r>
        <w:rPr>
          <w:rFonts w:ascii="Arial" w:hAnsi="Arial" w:cs="Arial"/>
        </w:rPr>
        <w:t>I</w:t>
      </w:r>
      <w:r w:rsidRPr="00EE4C4A" w:rsidR="002767A3">
        <w:rPr>
          <w:rFonts w:ascii="Arial" w:hAnsi="Arial" w:cs="Arial"/>
        </w:rPr>
        <w:t xml:space="preserve"> have been instructed </w:t>
      </w:r>
      <w:r w:rsidR="0071271E">
        <w:rPr>
          <w:rFonts w:ascii="Arial" w:hAnsi="Arial" w:cs="Arial"/>
        </w:rPr>
        <w:t>by</w:t>
      </w:r>
      <w:r w:rsidRPr="00EE4C4A" w:rsidR="002767A3">
        <w:rPr>
          <w:rFonts w:ascii="Arial" w:hAnsi="Arial" w:cs="Arial"/>
        </w:rPr>
        <w:t xml:space="preserve"> the </w:t>
      </w:r>
      <w:r w:rsidRPr="00EE4C4A" w:rsidR="002C0ABC">
        <w:rPr>
          <w:rFonts w:ascii="Arial" w:hAnsi="Arial" w:cs="Arial"/>
        </w:rPr>
        <w:t>Applicant (s)</w:t>
      </w:r>
      <w:r w:rsidRPr="00EE4C4A" w:rsidR="002767A3">
        <w:rPr>
          <w:rFonts w:ascii="Arial" w:hAnsi="Arial" w:cs="Arial"/>
        </w:rPr>
        <w:t xml:space="preserve"> in connection with their </w:t>
      </w:r>
      <w:r w:rsidR="00B14BEB">
        <w:rPr>
          <w:rFonts w:ascii="Arial" w:hAnsi="Arial" w:cs="Arial"/>
        </w:rPr>
        <w:t>application for</w:t>
      </w:r>
      <w:r w:rsidRPr="00EE4C4A" w:rsidR="002767A3">
        <w:rPr>
          <w:rFonts w:ascii="Arial" w:hAnsi="Arial" w:cs="Arial"/>
        </w:rPr>
        <w:t xml:space="preserve"> </w:t>
      </w:r>
      <w:r w:rsidRPr="00EE4C4A" w:rsidR="00CB571F">
        <w:rPr>
          <w:rFonts w:ascii="Arial" w:hAnsi="Arial" w:cs="Arial"/>
        </w:rPr>
        <w:t>a discounted market sale affordable home</w:t>
      </w:r>
      <w:r w:rsidRPr="00EE4C4A" w:rsidR="002767A3">
        <w:rPr>
          <w:rFonts w:ascii="Arial" w:hAnsi="Arial" w:cs="Arial"/>
        </w:rPr>
        <w:t xml:space="preserve">;  </w:t>
      </w:r>
    </w:p>
    <w:p w:rsidRPr="00EE4C4A" w:rsidR="0048589F" w:rsidP="002767A3" w:rsidRDefault="0060755C" w14:paraId="4F0EE3DA" w14:textId="2D313901">
      <w:pPr>
        <w:pStyle w:val="ListParagraph"/>
        <w:numPr>
          <w:ilvl w:val="0"/>
          <w:numId w:val="13"/>
        </w:numPr>
        <w:overflowPunct/>
        <w:autoSpaceDE/>
        <w:autoSpaceDN/>
        <w:adjustRightInd/>
        <w:ind w:hanging="654"/>
        <w:textAlignment w:val="auto"/>
        <w:rPr>
          <w:rFonts w:ascii="Arial" w:hAnsi="Arial" w:cs="Arial"/>
        </w:rPr>
      </w:pPr>
      <w:r>
        <w:rPr>
          <w:rFonts w:ascii="Arial" w:hAnsi="Arial" w:cs="Arial"/>
        </w:rPr>
        <w:t>I</w:t>
      </w:r>
      <w:r w:rsidRPr="00EE4C4A" w:rsidR="0048589F">
        <w:rPr>
          <w:rFonts w:ascii="Arial" w:hAnsi="Arial" w:cs="Arial"/>
        </w:rPr>
        <w:t xml:space="preserve"> have verified the identity of the </w:t>
      </w:r>
      <w:r w:rsidR="0071271E">
        <w:rPr>
          <w:rFonts w:ascii="Arial" w:hAnsi="Arial" w:cs="Arial"/>
        </w:rPr>
        <w:t>Applicant (s)</w:t>
      </w:r>
      <w:r w:rsidRPr="00EE4C4A" w:rsidR="0048589F">
        <w:rPr>
          <w:rFonts w:ascii="Arial" w:hAnsi="Arial" w:cs="Arial"/>
        </w:rPr>
        <w:t xml:space="preserve"> in accordance with the Money Laundering, Terrorist Financing and Transfer of Funds (Information on the Payer) Regulations 2017/692 and the Proceeds of Crime Act 2002 (as amended or re-enacted).</w:t>
      </w:r>
    </w:p>
    <w:p w:rsidRPr="00EE4C4A" w:rsidR="002767A3" w:rsidP="002767A3" w:rsidRDefault="002767A3" w14:paraId="5CDE8ADE" w14:textId="77777777">
      <w:pPr>
        <w:pStyle w:val="ListParagraph"/>
        <w:ind w:left="1440"/>
        <w:rPr>
          <w:rFonts w:ascii="Arial" w:hAnsi="Arial" w:cs="Arial"/>
        </w:rPr>
      </w:pPr>
    </w:p>
    <w:p w:rsidRPr="00EE4C4A" w:rsidR="002767A3" w:rsidP="002767A3" w:rsidRDefault="004C74EC" w14:paraId="60824163" w14:textId="0EB4EA72">
      <w:pPr>
        <w:pStyle w:val="ListParagraph"/>
        <w:numPr>
          <w:ilvl w:val="0"/>
          <w:numId w:val="12"/>
        </w:numPr>
        <w:overflowPunct/>
        <w:autoSpaceDE/>
        <w:autoSpaceDN/>
        <w:adjustRightInd/>
        <w:ind w:left="426" w:hanging="426"/>
        <w:textAlignment w:val="auto"/>
        <w:rPr>
          <w:rFonts w:ascii="Arial" w:hAnsi="Arial" w:cs="Arial"/>
        </w:rPr>
      </w:pPr>
      <w:r>
        <w:rPr>
          <w:rFonts w:ascii="Arial" w:hAnsi="Arial" w:cs="Arial"/>
          <w:b/>
        </w:rPr>
        <w:t>I</w:t>
      </w:r>
      <w:r w:rsidRPr="00EE4C4A" w:rsidR="002767A3">
        <w:rPr>
          <w:rFonts w:ascii="Arial" w:hAnsi="Arial" w:cs="Arial"/>
          <w:b/>
        </w:rPr>
        <w:t xml:space="preserve"> further confirm that</w:t>
      </w:r>
      <w:r w:rsidRPr="00EE4C4A" w:rsidR="002767A3">
        <w:rPr>
          <w:rFonts w:ascii="Arial" w:hAnsi="Arial" w:cs="Arial"/>
        </w:rPr>
        <w:t>:</w:t>
      </w:r>
    </w:p>
    <w:p w:rsidRPr="00EE4C4A" w:rsidR="003B5DAC" w:rsidP="003B5DAC" w:rsidRDefault="003B5DAC" w14:paraId="0C8D97CA" w14:textId="77777777">
      <w:pPr>
        <w:pStyle w:val="ListParagraph"/>
        <w:overflowPunct/>
        <w:autoSpaceDE/>
        <w:autoSpaceDN/>
        <w:adjustRightInd/>
        <w:ind w:left="426"/>
        <w:textAlignment w:val="auto"/>
        <w:rPr>
          <w:rFonts w:ascii="Arial" w:hAnsi="Arial" w:cs="Arial"/>
        </w:rPr>
      </w:pPr>
    </w:p>
    <w:p w:rsidRPr="00EE4C4A" w:rsidR="002767A3" w:rsidP="002767A3" w:rsidRDefault="002767A3" w14:paraId="7D2BAC15" w14:textId="2A12319D">
      <w:pPr>
        <w:pStyle w:val="ListParagraph"/>
        <w:numPr>
          <w:ilvl w:val="0"/>
          <w:numId w:val="14"/>
        </w:numPr>
        <w:overflowPunct/>
        <w:autoSpaceDE/>
        <w:autoSpaceDN/>
        <w:adjustRightInd/>
        <w:textAlignment w:val="auto"/>
        <w:rPr>
          <w:rFonts w:ascii="Arial" w:hAnsi="Arial" w:cs="Arial"/>
        </w:rPr>
      </w:pPr>
      <w:r w:rsidRPr="00EE4C4A">
        <w:rPr>
          <w:rFonts w:ascii="Arial" w:hAnsi="Arial" w:cs="Arial"/>
        </w:rPr>
        <w:tab/>
        <w:t xml:space="preserve">The </w:t>
      </w:r>
      <w:r w:rsidRPr="00EE4C4A" w:rsidR="000A28A6">
        <w:rPr>
          <w:rFonts w:ascii="Arial" w:hAnsi="Arial" w:cs="Arial"/>
        </w:rPr>
        <w:t xml:space="preserve">maximum property price the Applicant (s) </w:t>
      </w:r>
      <w:r w:rsidRPr="00EE4C4A" w:rsidR="00240941">
        <w:rPr>
          <w:rFonts w:ascii="Arial" w:hAnsi="Arial" w:cs="Arial"/>
        </w:rPr>
        <w:t>can</w:t>
      </w:r>
      <w:r w:rsidRPr="00EE4C4A" w:rsidR="003D4B44">
        <w:rPr>
          <w:rFonts w:ascii="Arial" w:hAnsi="Arial" w:cs="Arial"/>
        </w:rPr>
        <w:t xml:space="preserve"> purchase, based on the financial information supplied </w:t>
      </w:r>
      <w:r w:rsidRPr="00EE4C4A" w:rsidR="0096683C">
        <w:rPr>
          <w:rFonts w:ascii="Arial" w:hAnsi="Arial" w:cs="Arial"/>
        </w:rPr>
        <w:t>on this Form is</w:t>
      </w:r>
      <w:r w:rsidRPr="00EE4C4A">
        <w:rPr>
          <w:rFonts w:ascii="Arial" w:hAnsi="Arial" w:cs="Arial"/>
        </w:rPr>
        <w:t>:</w:t>
      </w:r>
      <w:r w:rsidR="00C37FD2">
        <w:rPr>
          <w:rFonts w:ascii="Arial" w:hAnsi="Arial" w:cs="Arial"/>
        </w:rPr>
        <w:t xml:space="preserve">  </w:t>
      </w:r>
      <w:r w:rsidRPr="00CC532F" w:rsidR="00C37FD2">
        <w:rPr>
          <w:rFonts w:ascii="Arial" w:hAnsi="Arial" w:cs="Arial"/>
        </w:rPr>
        <w:t>__________________</w:t>
      </w:r>
    </w:p>
    <w:p w:rsidRPr="00EE4C4A" w:rsidR="002767A3" w:rsidP="002767A3" w:rsidRDefault="002767A3" w14:paraId="38A88355" w14:textId="77777777">
      <w:pPr>
        <w:rPr>
          <w:rFonts w:ascii="Arial" w:hAnsi="Arial" w:cs="Arial"/>
        </w:rPr>
      </w:pPr>
    </w:p>
    <w:p w:rsidRPr="00EE4C4A" w:rsidR="002767A3" w:rsidP="002767A3" w:rsidRDefault="002767A3" w14:paraId="33C33344" w14:textId="60FEA316">
      <w:pPr>
        <w:pStyle w:val="ListParagraph"/>
        <w:numPr>
          <w:ilvl w:val="0"/>
          <w:numId w:val="14"/>
        </w:numPr>
        <w:overflowPunct/>
        <w:autoSpaceDE/>
        <w:autoSpaceDN/>
        <w:adjustRightInd/>
        <w:textAlignment w:val="auto"/>
        <w:rPr>
          <w:rFonts w:ascii="Arial" w:hAnsi="Arial" w:cs="Arial"/>
        </w:rPr>
      </w:pPr>
      <w:r w:rsidRPr="00EE4C4A">
        <w:rPr>
          <w:rFonts w:ascii="Arial" w:hAnsi="Arial" w:cs="Arial"/>
        </w:rPr>
        <w:tab/>
        <w:t xml:space="preserve">The </w:t>
      </w:r>
      <w:r w:rsidRPr="00EE4C4A" w:rsidR="008D2DAF">
        <w:rPr>
          <w:rFonts w:ascii="Arial" w:hAnsi="Arial" w:cs="Arial"/>
        </w:rPr>
        <w:t>Applicant is unable to afford the Open Market Value</w:t>
      </w:r>
      <w:r w:rsidRPr="00EE4C4A" w:rsidR="008C1C2B">
        <w:rPr>
          <w:rFonts w:ascii="Arial" w:hAnsi="Arial" w:cs="Arial"/>
        </w:rPr>
        <w:t xml:space="preserve"> of the Discounted Market Sale Affordable Home</w:t>
      </w:r>
      <w:r w:rsidRPr="00EE4C4A">
        <w:rPr>
          <w:rFonts w:ascii="Arial" w:hAnsi="Arial" w:cs="Arial"/>
        </w:rPr>
        <w:t xml:space="preserve">. </w:t>
      </w:r>
    </w:p>
    <w:p w:rsidRPr="00EE4C4A" w:rsidR="006823E2" w:rsidP="006823E2" w:rsidRDefault="006823E2" w14:paraId="09F8F976" w14:textId="77777777">
      <w:pPr>
        <w:pStyle w:val="ListParagraph"/>
        <w:rPr>
          <w:rFonts w:ascii="Arial" w:hAnsi="Arial" w:cs="Arial"/>
        </w:rPr>
      </w:pPr>
    </w:p>
    <w:p w:rsidRPr="00EE4C4A" w:rsidR="00A41268" w:rsidP="00A41268" w:rsidRDefault="00A41268" w14:paraId="3AC3356A" w14:textId="77777777">
      <w:pPr>
        <w:overflowPunct/>
        <w:autoSpaceDE/>
        <w:autoSpaceDN/>
        <w:adjustRightInd/>
        <w:textAlignment w:val="auto"/>
        <w:rPr>
          <w:rFonts w:ascii="Arial" w:hAnsi="Arial" w:cs="Arial"/>
        </w:rPr>
      </w:pPr>
    </w:p>
    <w:p w:rsidRPr="0060755C" w:rsidR="002767A3" w:rsidP="00786403" w:rsidRDefault="007F5B4A" w14:paraId="377ADD8F" w14:textId="09944A48">
      <w:pPr>
        <w:pStyle w:val="ListParagraph"/>
        <w:numPr>
          <w:ilvl w:val="0"/>
          <w:numId w:val="12"/>
        </w:numPr>
        <w:overflowPunct/>
        <w:autoSpaceDE/>
        <w:autoSpaceDN/>
        <w:adjustRightInd/>
        <w:ind w:left="426" w:hanging="426"/>
        <w:textAlignment w:val="auto"/>
        <w:rPr>
          <w:rFonts w:ascii="Arial" w:hAnsi="Arial" w:cs="Arial"/>
        </w:rPr>
      </w:pPr>
      <w:r w:rsidRPr="0060755C">
        <w:rPr>
          <w:rFonts w:ascii="Arial" w:hAnsi="Arial" w:cs="Arial"/>
          <w:b/>
          <w:bCs/>
        </w:rPr>
        <w:t>I</w:t>
      </w:r>
      <w:r w:rsidRPr="0060755C" w:rsidR="002767A3">
        <w:rPr>
          <w:rFonts w:ascii="Arial" w:hAnsi="Arial" w:cs="Arial"/>
          <w:b/>
        </w:rPr>
        <w:t xml:space="preserve"> further confirm that</w:t>
      </w:r>
      <w:r w:rsidRPr="0060755C" w:rsidR="002767A3">
        <w:rPr>
          <w:rFonts w:ascii="Arial" w:hAnsi="Arial" w:cs="Arial"/>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7036"/>
      </w:tblGrid>
      <w:tr w:rsidRPr="00EE4C4A" w:rsidR="002815D0" w:rsidTr="002815D0" w14:paraId="5B5FE860" w14:textId="77777777">
        <w:tc>
          <w:tcPr>
            <w:tcW w:w="1980" w:type="dxa"/>
            <w:tcBorders>
              <w:top w:val="single" w:color="auto" w:sz="4" w:space="0"/>
              <w:left w:val="single" w:color="auto" w:sz="4" w:space="0"/>
              <w:bottom w:val="single" w:color="auto" w:sz="4" w:space="0"/>
              <w:right w:val="single" w:color="auto" w:sz="4" w:space="0"/>
            </w:tcBorders>
          </w:tcPr>
          <w:p w:rsidRPr="00EE4C4A" w:rsidR="002815D0" w:rsidRDefault="002815D0" w14:paraId="47670D28" w14:textId="77777777">
            <w:pPr>
              <w:rPr>
                <w:rFonts w:ascii="Arial" w:hAnsi="Arial" w:cs="Arial"/>
                <w:b/>
                <w:bCs/>
              </w:rPr>
            </w:pPr>
            <w:r w:rsidRPr="00EE4C4A">
              <w:rPr>
                <w:rFonts w:ascii="Arial" w:hAnsi="Arial" w:cs="Arial"/>
                <w:b/>
                <w:bCs/>
              </w:rPr>
              <w:t>Name of signatory</w:t>
            </w:r>
          </w:p>
          <w:p w:rsidRPr="00EE4C4A" w:rsidR="002815D0" w:rsidRDefault="002815D0" w14:paraId="57709BB6" w14:textId="77777777">
            <w:pPr>
              <w:rPr>
                <w:rFonts w:ascii="Arial" w:hAnsi="Arial" w:eastAsia="Malgun Gothic" w:cs="Arial"/>
                <w:b/>
                <w:bCs/>
                <w:color w:val="000000"/>
                <w:lang w:eastAsia="ko-KR"/>
              </w:rPr>
            </w:pPr>
          </w:p>
        </w:tc>
        <w:tc>
          <w:tcPr>
            <w:tcW w:w="7036"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16126957" w14:textId="5F608933">
            <w:pPr>
              <w:rPr>
                <w:rFonts w:ascii="Arial" w:hAnsi="Arial" w:eastAsia="Malgun Gothic" w:cs="Arial"/>
                <w:color w:val="000000"/>
                <w:lang w:eastAsia="ko-KR"/>
              </w:rPr>
            </w:pPr>
            <w:r w:rsidRPr="00EE4C4A">
              <w:rPr>
                <w:rFonts w:ascii="Arial" w:hAnsi="Arial" w:eastAsia="Malgun Gothic" w:cs="Arial"/>
                <w:color w:val="000000"/>
                <w:lang w:eastAsia="ko-KR"/>
              </w:rPr>
              <w:t xml:space="preserve">      </w:t>
            </w:r>
          </w:p>
        </w:tc>
      </w:tr>
      <w:tr w:rsidRPr="00EE4C4A" w:rsidR="002815D0" w:rsidTr="002815D0" w14:paraId="1FFBA2AA" w14:textId="77777777">
        <w:tc>
          <w:tcPr>
            <w:tcW w:w="1980" w:type="dxa"/>
            <w:tcBorders>
              <w:top w:val="single" w:color="auto" w:sz="4" w:space="0"/>
              <w:left w:val="single" w:color="auto" w:sz="4" w:space="0"/>
              <w:bottom w:val="single" w:color="auto" w:sz="4" w:space="0"/>
              <w:right w:val="single" w:color="auto" w:sz="4" w:space="0"/>
            </w:tcBorders>
          </w:tcPr>
          <w:p w:rsidRPr="00EE4C4A" w:rsidR="002815D0" w:rsidRDefault="002815D0" w14:paraId="09628671" w14:textId="77777777">
            <w:pPr>
              <w:rPr>
                <w:rFonts w:ascii="Arial" w:hAnsi="Arial" w:eastAsia="Malgun Gothic" w:cs="Arial"/>
                <w:b/>
                <w:bCs/>
                <w:color w:val="000000"/>
                <w:lang w:eastAsia="ko-KR"/>
              </w:rPr>
            </w:pPr>
            <w:r w:rsidRPr="00EE4C4A">
              <w:rPr>
                <w:rFonts w:ascii="Arial" w:hAnsi="Arial" w:eastAsia="Malgun Gothic" w:cs="Arial"/>
                <w:b/>
                <w:bCs/>
                <w:color w:val="000000"/>
                <w:lang w:eastAsia="ko-KR"/>
              </w:rPr>
              <w:t xml:space="preserve">Position: </w:t>
            </w:r>
          </w:p>
          <w:p w:rsidRPr="00EE4C4A" w:rsidR="002815D0" w:rsidRDefault="002815D0" w14:paraId="23CC4F2E" w14:textId="77777777">
            <w:pPr>
              <w:rPr>
                <w:rFonts w:ascii="Arial" w:hAnsi="Arial" w:eastAsia="Malgun Gothic" w:cs="Arial"/>
                <w:b/>
                <w:bCs/>
                <w:color w:val="000000"/>
                <w:lang w:eastAsia="ko-KR"/>
              </w:rPr>
            </w:pPr>
          </w:p>
        </w:tc>
        <w:tc>
          <w:tcPr>
            <w:tcW w:w="7036"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3F78FFD7" w14:textId="2BFF1015">
            <w:pPr>
              <w:rPr>
                <w:rFonts w:ascii="Arial" w:hAnsi="Arial" w:eastAsia="Malgun Gothic" w:cs="Arial"/>
                <w:color w:val="000000"/>
                <w:lang w:eastAsia="ko-KR"/>
              </w:rPr>
            </w:pPr>
          </w:p>
        </w:tc>
      </w:tr>
      <w:tr w:rsidRPr="00EE4C4A" w:rsidR="002815D0" w:rsidTr="002815D0" w14:paraId="3F486BF3" w14:textId="77777777">
        <w:tc>
          <w:tcPr>
            <w:tcW w:w="1980"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139C1925" w14:textId="77777777">
            <w:pPr>
              <w:rPr>
                <w:rFonts w:ascii="Arial" w:hAnsi="Arial" w:eastAsia="Malgun Gothic" w:cs="Arial"/>
                <w:b/>
                <w:bCs/>
                <w:color w:val="000000"/>
                <w:lang w:eastAsia="ko-KR"/>
              </w:rPr>
            </w:pPr>
            <w:r w:rsidRPr="00EE4C4A">
              <w:rPr>
                <w:rFonts w:ascii="Arial" w:hAnsi="Arial" w:eastAsia="Malgun Gothic" w:cs="Arial"/>
                <w:b/>
                <w:bCs/>
                <w:color w:val="000000"/>
                <w:lang w:eastAsia="ko-KR"/>
              </w:rPr>
              <w:t>Signed</w:t>
            </w:r>
          </w:p>
        </w:tc>
        <w:tc>
          <w:tcPr>
            <w:tcW w:w="7036" w:type="dxa"/>
            <w:tcBorders>
              <w:top w:val="single" w:color="auto" w:sz="4" w:space="0"/>
              <w:left w:val="single" w:color="auto" w:sz="4" w:space="0"/>
              <w:bottom w:val="single" w:color="auto" w:sz="4" w:space="0"/>
              <w:right w:val="single" w:color="auto" w:sz="4" w:space="0"/>
            </w:tcBorders>
          </w:tcPr>
          <w:p w:rsidRPr="00EE4C4A" w:rsidR="002815D0" w:rsidRDefault="002815D0" w14:paraId="667D5B8F" w14:textId="77777777">
            <w:pPr>
              <w:rPr>
                <w:rFonts w:ascii="Arial" w:hAnsi="Arial" w:eastAsia="Malgun Gothic" w:cs="Arial"/>
                <w:color w:val="000000"/>
                <w:lang w:eastAsia="ko-KR"/>
              </w:rPr>
            </w:pPr>
          </w:p>
          <w:p w:rsidRPr="00EE4C4A" w:rsidR="002815D0" w:rsidRDefault="002815D0" w14:paraId="722E62D9" w14:textId="77777777">
            <w:pPr>
              <w:rPr>
                <w:rFonts w:ascii="Arial" w:hAnsi="Arial" w:eastAsia="Malgun Gothic" w:cs="Arial"/>
                <w:color w:val="000000"/>
                <w:lang w:eastAsia="ko-KR"/>
              </w:rPr>
            </w:pPr>
          </w:p>
          <w:p w:rsidRPr="00EE4C4A" w:rsidR="002815D0" w:rsidRDefault="002815D0" w14:paraId="7893203B" w14:textId="77777777">
            <w:pPr>
              <w:rPr>
                <w:rFonts w:ascii="Arial" w:hAnsi="Arial" w:eastAsia="Malgun Gothic" w:cs="Arial"/>
                <w:color w:val="000000"/>
                <w:lang w:eastAsia="ko-KR"/>
              </w:rPr>
            </w:pPr>
          </w:p>
        </w:tc>
      </w:tr>
      <w:tr w:rsidRPr="00EE4C4A" w:rsidR="002815D0" w:rsidTr="002815D0" w14:paraId="5B2D740B" w14:textId="77777777">
        <w:tc>
          <w:tcPr>
            <w:tcW w:w="1980"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58620E23" w14:textId="77777777">
            <w:pPr>
              <w:rPr>
                <w:rFonts w:ascii="Arial" w:hAnsi="Arial" w:eastAsia="Malgun Gothic" w:cs="Arial"/>
                <w:b/>
                <w:bCs/>
                <w:color w:val="000000"/>
                <w:lang w:eastAsia="ko-KR"/>
              </w:rPr>
            </w:pPr>
            <w:r w:rsidRPr="00EE4C4A">
              <w:rPr>
                <w:rFonts w:ascii="Arial" w:hAnsi="Arial" w:cs="Arial"/>
                <w:b/>
                <w:bCs/>
              </w:rPr>
              <w:t xml:space="preserve">For and on behalf of </w:t>
            </w:r>
          </w:p>
        </w:tc>
        <w:tc>
          <w:tcPr>
            <w:tcW w:w="7036"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44C52BC8" w14:textId="709D45C3">
            <w:pPr>
              <w:rPr>
                <w:rFonts w:ascii="Arial" w:hAnsi="Arial" w:eastAsia="Malgun Gothic" w:cs="Arial"/>
                <w:color w:val="000000"/>
                <w:lang w:eastAsia="ko-KR"/>
              </w:rPr>
            </w:pPr>
          </w:p>
        </w:tc>
      </w:tr>
      <w:tr w:rsidRPr="00EE4C4A" w:rsidR="002815D0" w:rsidTr="002815D0" w14:paraId="0E8B520E" w14:textId="77777777">
        <w:tc>
          <w:tcPr>
            <w:tcW w:w="1980"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79C9A269" w14:textId="77777777">
            <w:pPr>
              <w:rPr>
                <w:rFonts w:ascii="Arial" w:hAnsi="Arial" w:eastAsia="Malgun Gothic" w:cs="Arial"/>
                <w:b/>
                <w:bCs/>
                <w:color w:val="000000"/>
                <w:lang w:eastAsia="ko-KR"/>
              </w:rPr>
            </w:pPr>
            <w:r w:rsidRPr="00EE4C4A">
              <w:rPr>
                <w:rFonts w:ascii="Arial" w:hAnsi="Arial" w:eastAsia="Malgun Gothic" w:cs="Arial"/>
                <w:b/>
                <w:bCs/>
                <w:color w:val="000000"/>
                <w:lang w:eastAsia="ko-KR"/>
              </w:rPr>
              <w:t>Date</w:t>
            </w:r>
          </w:p>
        </w:tc>
        <w:tc>
          <w:tcPr>
            <w:tcW w:w="7036" w:type="dxa"/>
            <w:tcBorders>
              <w:top w:val="single" w:color="auto" w:sz="4" w:space="0"/>
              <w:left w:val="single" w:color="auto" w:sz="4" w:space="0"/>
              <w:bottom w:val="single" w:color="auto" w:sz="4" w:space="0"/>
              <w:right w:val="single" w:color="auto" w:sz="4" w:space="0"/>
            </w:tcBorders>
          </w:tcPr>
          <w:p w:rsidRPr="00EE4C4A" w:rsidR="002815D0" w:rsidRDefault="002815D0" w14:paraId="47687CDF" w14:textId="77777777">
            <w:pPr>
              <w:rPr>
                <w:rFonts w:ascii="Arial" w:hAnsi="Arial" w:cs="Arial" w:eastAsiaTheme="minorHAnsi"/>
              </w:rPr>
            </w:pPr>
          </w:p>
        </w:tc>
      </w:tr>
    </w:tbl>
    <w:p w:rsidRPr="00EE4C4A" w:rsidR="00643D81" w:rsidRDefault="00643D81" w14:paraId="2585A6E5" w14:textId="77777777">
      <w:pPr>
        <w:rPr>
          <w:rFonts w:ascii="Arial" w:hAnsi="Arial" w:cs="Arial"/>
        </w:rPr>
      </w:pPr>
    </w:p>
    <w:p w:rsidR="00ED591E" w:rsidP="007B644F" w:rsidRDefault="00ED591E" w14:paraId="34D76113" w14:textId="4287ECC1">
      <w:pPr>
        <w:overflowPunct/>
        <w:autoSpaceDE/>
        <w:autoSpaceDN/>
        <w:adjustRightInd/>
        <w:textAlignment w:val="auto"/>
        <w:rPr>
          <w:rFonts w:ascii="Arial" w:hAnsi="Arial" w:cs="Arial"/>
          <w:sz w:val="20"/>
        </w:rPr>
      </w:pPr>
      <w:r w:rsidRPr="00EE4C4A">
        <w:rPr>
          <w:rFonts w:ascii="Arial" w:hAnsi="Arial" w:cs="Arial"/>
          <w:sz w:val="20"/>
        </w:rPr>
        <w:t>You must provide your signature in wet ink or by providing an electronic copy of this declaration containing your wet ink signature.</w:t>
      </w:r>
    </w:p>
    <w:p w:rsidR="00930F8A" w:rsidP="007B644F" w:rsidRDefault="00930F8A" w14:paraId="73928014" w14:textId="473B702B">
      <w:pPr>
        <w:overflowPunct/>
        <w:autoSpaceDE/>
        <w:autoSpaceDN/>
        <w:adjustRightInd/>
        <w:textAlignment w:val="auto"/>
        <w:rPr>
          <w:rFonts w:ascii="Arial" w:hAnsi="Arial" w:cs="Arial"/>
          <w:sz w:val="20"/>
        </w:rPr>
      </w:pPr>
    </w:p>
    <w:p w:rsidR="00D97C1D" w:rsidRDefault="00930F8A" w14:paraId="69561AB4" w14:textId="0FB6CB10">
      <w:pPr>
        <w:overflowPunct/>
        <w:autoSpaceDE/>
        <w:autoSpaceDN/>
        <w:adjustRightInd/>
        <w:textAlignment w:val="auto"/>
        <w:rPr>
          <w:rFonts w:ascii="Arial" w:hAnsi="Arial" w:cs="Arial"/>
          <w:sz w:val="20"/>
        </w:rPr>
        <w:sectPr w:rsidR="00D97C1D" w:rsidSect="00D97C1D">
          <w:footerReference w:type="default" r:id="rId19"/>
          <w:footerReference w:type="first" r:id="rId20"/>
          <w:pgSz w:w="11907" w:h="16840" w:code="9"/>
          <w:pgMar w:top="851" w:right="1134" w:bottom="851" w:left="1134" w:header="720" w:footer="720" w:gutter="0"/>
          <w:paperSrc w:first="1" w:other="1"/>
          <w:cols w:space="720"/>
          <w:docGrid w:linePitch="326"/>
        </w:sectPr>
      </w:pPr>
      <w:r>
        <w:rPr>
          <w:rFonts w:ascii="Arial" w:hAnsi="Arial" w:cs="Arial"/>
          <w:sz w:val="20"/>
        </w:rPr>
        <w:br w:type="page"/>
      </w:r>
    </w:p>
    <w:p w:rsidR="00D97C1D" w:rsidRDefault="00D97C1D" w14:paraId="4E4AF491" w14:textId="70B7D933">
      <w:pPr>
        <w:overflowPunct/>
        <w:autoSpaceDE/>
        <w:autoSpaceDN/>
        <w:adjustRightInd/>
        <w:textAlignment w:val="auto"/>
        <w:rPr>
          <w:rFonts w:ascii="Arial" w:hAnsi="Arial" w:cs="Arial"/>
          <w:sz w:val="20"/>
        </w:rPr>
      </w:pPr>
    </w:p>
    <w:p w:rsidR="00930F8A" w:rsidRDefault="00930F8A" w14:paraId="581477EE" w14:textId="77777777">
      <w:pPr>
        <w:overflowPunct/>
        <w:autoSpaceDE/>
        <w:autoSpaceDN/>
        <w:adjustRightInd/>
        <w:textAlignment w:val="auto"/>
        <w:rPr>
          <w:rFonts w:ascii="Arial" w:hAnsi="Arial" w:cs="Arial"/>
          <w:sz w:val="20"/>
        </w:rPr>
      </w:pPr>
    </w:p>
    <w:p w:rsidRPr="00036062" w:rsidR="00930F8A" w:rsidP="007B644F" w:rsidRDefault="001E0142" w14:paraId="74160C94" w14:textId="68F7BE41">
      <w:pPr>
        <w:overflowPunct/>
        <w:autoSpaceDE/>
        <w:autoSpaceDN/>
        <w:adjustRightInd/>
        <w:textAlignment w:val="auto"/>
        <w:rPr>
          <w:rFonts w:ascii="Arial" w:hAnsi="Arial" w:cs="Arial"/>
          <w:b/>
          <w:bCs/>
          <w:szCs w:val="24"/>
        </w:rPr>
      </w:pPr>
      <w:r w:rsidRPr="00036062">
        <w:rPr>
          <w:rFonts w:ascii="Arial" w:hAnsi="Arial" w:cs="Arial"/>
          <w:b/>
          <w:bCs/>
          <w:szCs w:val="24"/>
        </w:rPr>
        <w:t>APPENDIX 1</w:t>
      </w:r>
    </w:p>
    <w:p w:rsidR="00551F74" w:rsidP="007B644F" w:rsidRDefault="00551F74" w14:paraId="42F0CF73" w14:textId="2B5358F4">
      <w:pPr>
        <w:overflowPunct/>
        <w:autoSpaceDE/>
        <w:autoSpaceDN/>
        <w:adjustRightInd/>
        <w:textAlignment w:val="auto"/>
        <w:rPr>
          <w:rFonts w:ascii="Arial" w:hAnsi="Arial" w:cs="Arial"/>
          <w:sz w:val="20"/>
        </w:rPr>
      </w:pPr>
    </w:p>
    <w:p w:rsidR="00551F74" w:rsidP="00551F74" w:rsidRDefault="00551F74" w14:paraId="50BF62E3" w14:textId="77777777">
      <w:pPr>
        <w:rPr>
          <w:rFonts w:ascii="Arial" w:hAnsi="Arial" w:cs="Arial"/>
          <w:b/>
          <w:szCs w:val="24"/>
        </w:rPr>
      </w:pPr>
      <w:r w:rsidRPr="00625828">
        <w:rPr>
          <w:rFonts w:ascii="Arial" w:hAnsi="Arial" w:cs="Arial"/>
          <w:b/>
          <w:szCs w:val="24"/>
        </w:rPr>
        <w:t>Cheshire West an</w:t>
      </w:r>
      <w:r>
        <w:rPr>
          <w:rFonts w:ascii="Arial" w:hAnsi="Arial" w:cs="Arial"/>
          <w:b/>
          <w:szCs w:val="24"/>
        </w:rPr>
        <w:t xml:space="preserve">d Chester Discounted Sale Affordable Housing </w:t>
      </w:r>
    </w:p>
    <w:p w:rsidRPr="00625828" w:rsidR="00551F74" w:rsidP="00551F74" w:rsidRDefault="00551F74" w14:paraId="59419022" w14:textId="77777777">
      <w:pPr>
        <w:rPr>
          <w:rFonts w:ascii="Arial" w:hAnsi="Arial" w:cs="Arial"/>
          <w:b/>
          <w:szCs w:val="24"/>
        </w:rPr>
      </w:pPr>
      <w:r>
        <w:rPr>
          <w:rFonts w:ascii="Arial" w:hAnsi="Arial" w:cs="Arial"/>
          <w:b/>
          <w:szCs w:val="24"/>
        </w:rPr>
        <w:t>O</w:t>
      </w:r>
      <w:r w:rsidRPr="00625828">
        <w:rPr>
          <w:rFonts w:ascii="Arial" w:hAnsi="Arial" w:cs="Arial"/>
          <w:b/>
          <w:szCs w:val="24"/>
        </w:rPr>
        <w:t>verview and info</w:t>
      </w:r>
      <w:r>
        <w:rPr>
          <w:rFonts w:ascii="Arial" w:hAnsi="Arial" w:cs="Arial"/>
          <w:b/>
          <w:szCs w:val="24"/>
        </w:rPr>
        <w:t>rmation</w:t>
      </w:r>
      <w:r w:rsidRPr="00625828">
        <w:rPr>
          <w:rFonts w:ascii="Arial" w:hAnsi="Arial" w:cs="Arial"/>
          <w:b/>
          <w:szCs w:val="24"/>
        </w:rPr>
        <w:t xml:space="preserve"> for </w:t>
      </w:r>
      <w:r>
        <w:rPr>
          <w:rFonts w:ascii="Arial" w:hAnsi="Arial" w:cs="Arial"/>
          <w:b/>
          <w:szCs w:val="24"/>
        </w:rPr>
        <w:t>owners and potential purchasers</w:t>
      </w:r>
    </w:p>
    <w:p w:rsidRPr="00625828" w:rsidR="00551F74" w:rsidP="00551F74" w:rsidRDefault="00551F74" w14:paraId="434347E3" w14:textId="77777777">
      <w:pPr>
        <w:rPr>
          <w:rFonts w:ascii="Arial" w:hAnsi="Arial" w:cs="Arial"/>
          <w:szCs w:val="24"/>
        </w:rPr>
      </w:pPr>
    </w:p>
    <w:p w:rsidRPr="00625828" w:rsidR="00551F74" w:rsidP="00551F74" w:rsidRDefault="00551F74" w14:paraId="072999A6" w14:textId="77777777">
      <w:pPr>
        <w:rPr>
          <w:rFonts w:ascii="Arial" w:hAnsi="Arial" w:cs="Arial"/>
          <w:b/>
          <w:szCs w:val="24"/>
        </w:rPr>
      </w:pPr>
      <w:r w:rsidRPr="00625828">
        <w:rPr>
          <w:rFonts w:ascii="Arial" w:hAnsi="Arial" w:cs="Arial"/>
          <w:b/>
          <w:szCs w:val="24"/>
        </w:rPr>
        <w:t xml:space="preserve">1. Purpose </w:t>
      </w:r>
    </w:p>
    <w:p w:rsidR="00551F74" w:rsidP="00551F74" w:rsidRDefault="00551F74" w14:paraId="61F82209" w14:textId="6F572FAA">
      <w:pPr>
        <w:rPr>
          <w:rFonts w:ascii="Arial" w:hAnsi="Arial" w:cs="Arial"/>
          <w:szCs w:val="24"/>
        </w:rPr>
      </w:pPr>
      <w:r w:rsidRPr="00625828">
        <w:rPr>
          <w:rFonts w:ascii="Arial" w:hAnsi="Arial" w:cs="Arial"/>
          <w:szCs w:val="24"/>
        </w:rPr>
        <w:t xml:space="preserve">This guidance note provides details on </w:t>
      </w:r>
      <w:r>
        <w:rPr>
          <w:rFonts w:ascii="Arial" w:hAnsi="Arial" w:cs="Arial"/>
          <w:szCs w:val="24"/>
        </w:rPr>
        <w:t xml:space="preserve">discounted sale </w:t>
      </w:r>
      <w:r w:rsidRPr="00625828">
        <w:rPr>
          <w:rFonts w:ascii="Arial" w:hAnsi="Arial" w:cs="Arial"/>
          <w:szCs w:val="24"/>
        </w:rPr>
        <w:t>affordable housing</w:t>
      </w:r>
      <w:r>
        <w:rPr>
          <w:rFonts w:ascii="Arial" w:hAnsi="Arial" w:cs="Arial"/>
          <w:szCs w:val="24"/>
        </w:rPr>
        <w:t xml:space="preserve">. It explains what this type of affordable housing is and the restriction that apply to owners. </w:t>
      </w:r>
      <w:r w:rsidRPr="00625828">
        <w:rPr>
          <w:rFonts w:ascii="Arial" w:hAnsi="Arial" w:cs="Arial"/>
          <w:szCs w:val="24"/>
        </w:rPr>
        <w:t xml:space="preserve">The requirements in this document should be taken into account when considering acquiring or </w:t>
      </w:r>
      <w:r>
        <w:rPr>
          <w:rFonts w:ascii="Arial" w:hAnsi="Arial" w:cs="Arial"/>
          <w:szCs w:val="24"/>
        </w:rPr>
        <w:t>selling a discounted sale affordable home</w:t>
      </w:r>
      <w:r w:rsidRPr="00625828">
        <w:rPr>
          <w:rFonts w:ascii="Arial" w:hAnsi="Arial" w:cs="Arial"/>
          <w:szCs w:val="24"/>
        </w:rPr>
        <w:t xml:space="preserve">.  </w:t>
      </w:r>
      <w:r>
        <w:rPr>
          <w:rFonts w:ascii="Arial" w:hAnsi="Arial" w:cs="Arial"/>
          <w:szCs w:val="24"/>
        </w:rPr>
        <w:t>Owners,</w:t>
      </w:r>
      <w:r w:rsidRPr="00625828">
        <w:rPr>
          <w:rFonts w:ascii="Arial" w:hAnsi="Arial" w:cs="Arial"/>
          <w:szCs w:val="24"/>
        </w:rPr>
        <w:t xml:space="preserve"> agents</w:t>
      </w:r>
      <w:r>
        <w:rPr>
          <w:rFonts w:ascii="Arial" w:hAnsi="Arial" w:cs="Arial"/>
          <w:szCs w:val="24"/>
        </w:rPr>
        <w:t xml:space="preserve"> and potential purchasers</w:t>
      </w:r>
      <w:r w:rsidRPr="00625828">
        <w:rPr>
          <w:rFonts w:ascii="Arial" w:hAnsi="Arial" w:cs="Arial"/>
          <w:szCs w:val="24"/>
        </w:rPr>
        <w:t xml:space="preserve"> are strongly advised to discuss affordable housing issues with the Council at an early stage</w:t>
      </w:r>
      <w:r>
        <w:rPr>
          <w:rFonts w:ascii="Arial" w:hAnsi="Arial" w:cs="Arial"/>
          <w:szCs w:val="24"/>
        </w:rPr>
        <w:t xml:space="preserve"> when wishing to undertake a sale/purchase</w:t>
      </w:r>
      <w:r w:rsidRPr="00625828">
        <w:rPr>
          <w:rFonts w:ascii="Arial" w:hAnsi="Arial" w:cs="Arial"/>
          <w:szCs w:val="24"/>
        </w:rPr>
        <w:t>.</w:t>
      </w:r>
    </w:p>
    <w:p w:rsidRPr="00625828" w:rsidR="005009C1" w:rsidP="00551F74" w:rsidRDefault="005009C1" w14:paraId="7ECC8FBB" w14:textId="77777777">
      <w:pPr>
        <w:rPr>
          <w:rFonts w:ascii="Arial" w:hAnsi="Arial" w:cs="Arial"/>
          <w:szCs w:val="24"/>
        </w:rPr>
      </w:pPr>
    </w:p>
    <w:p w:rsidRPr="00625828" w:rsidR="00551F74" w:rsidP="00551F74" w:rsidRDefault="00551F74" w14:paraId="073E9DF9" w14:textId="77777777">
      <w:pPr>
        <w:rPr>
          <w:rFonts w:ascii="Arial" w:hAnsi="Arial" w:cs="Arial"/>
          <w:b/>
          <w:szCs w:val="24"/>
        </w:rPr>
      </w:pPr>
      <w:r w:rsidRPr="00625828">
        <w:rPr>
          <w:rFonts w:ascii="Arial" w:hAnsi="Arial" w:cs="Arial"/>
          <w:b/>
          <w:szCs w:val="24"/>
        </w:rPr>
        <w:t>2.  Background</w:t>
      </w:r>
    </w:p>
    <w:p w:rsidR="00551F74" w:rsidP="00551F74" w:rsidRDefault="00551F74" w14:paraId="083EFFC0" w14:textId="08B2E642">
      <w:pPr>
        <w:rPr>
          <w:rFonts w:ascii="Arial" w:hAnsi="Arial" w:cs="Arial"/>
          <w:szCs w:val="24"/>
        </w:rPr>
      </w:pPr>
      <w:r w:rsidRPr="00625828">
        <w:rPr>
          <w:rFonts w:ascii="Arial" w:hAnsi="Arial" w:cs="Arial"/>
          <w:szCs w:val="24"/>
        </w:rPr>
        <w:t xml:space="preserve">Due to high property prices relative to local incomes the area has a shortage of affordable housing.  Many households are unable to purchase or rent their own home on the open market.  Increasing the supply of affordable housing is one of the </w:t>
      </w:r>
      <w:r>
        <w:rPr>
          <w:rFonts w:ascii="Arial" w:hAnsi="Arial" w:cs="Arial"/>
          <w:szCs w:val="24"/>
        </w:rPr>
        <w:t>Councils key</w:t>
      </w:r>
      <w:r w:rsidRPr="00625828">
        <w:rPr>
          <w:rFonts w:ascii="Arial" w:hAnsi="Arial" w:cs="Arial"/>
          <w:szCs w:val="24"/>
        </w:rPr>
        <w:t xml:space="preserve"> local priorities.  In view of the scale of the </w:t>
      </w:r>
      <w:r>
        <w:rPr>
          <w:rFonts w:ascii="Arial" w:hAnsi="Arial" w:cs="Arial"/>
          <w:szCs w:val="24"/>
        </w:rPr>
        <w:t>borough</w:t>
      </w:r>
      <w:r w:rsidRPr="00625828">
        <w:rPr>
          <w:rFonts w:ascii="Arial" w:hAnsi="Arial" w:cs="Arial"/>
          <w:szCs w:val="24"/>
        </w:rPr>
        <w:t xml:space="preserve">’s affordable housing problem it is important that all </w:t>
      </w:r>
      <w:r>
        <w:rPr>
          <w:rFonts w:ascii="Arial" w:hAnsi="Arial" w:cs="Arial"/>
          <w:szCs w:val="24"/>
        </w:rPr>
        <w:t xml:space="preserve">affordable housing is prioritised to </w:t>
      </w:r>
      <w:r w:rsidRPr="00DD1F0F">
        <w:rPr>
          <w:rFonts w:ascii="Arial" w:hAnsi="Arial" w:cs="Arial"/>
          <w:szCs w:val="24"/>
        </w:rPr>
        <w:t xml:space="preserve">local </w:t>
      </w:r>
      <w:r>
        <w:rPr>
          <w:rFonts w:ascii="Arial" w:hAnsi="Arial" w:cs="Arial"/>
          <w:szCs w:val="24"/>
        </w:rPr>
        <w:t xml:space="preserve">households who are unable to afford </w:t>
      </w:r>
      <w:r w:rsidRPr="00625828">
        <w:rPr>
          <w:rFonts w:ascii="Arial" w:hAnsi="Arial" w:cs="Arial"/>
          <w:szCs w:val="24"/>
        </w:rPr>
        <w:t xml:space="preserve">suitable </w:t>
      </w:r>
      <w:r>
        <w:rPr>
          <w:rFonts w:ascii="Arial" w:hAnsi="Arial" w:cs="Arial"/>
          <w:szCs w:val="24"/>
        </w:rPr>
        <w:t xml:space="preserve">market </w:t>
      </w:r>
      <w:r w:rsidRPr="00625828">
        <w:rPr>
          <w:rFonts w:ascii="Arial" w:hAnsi="Arial" w:cs="Arial"/>
          <w:szCs w:val="24"/>
        </w:rPr>
        <w:t>housing.</w:t>
      </w:r>
    </w:p>
    <w:p w:rsidRPr="00625828" w:rsidR="005009C1" w:rsidP="00551F74" w:rsidRDefault="005009C1" w14:paraId="5238260D" w14:textId="77777777">
      <w:pPr>
        <w:rPr>
          <w:rFonts w:ascii="Arial" w:hAnsi="Arial" w:cs="Arial"/>
          <w:szCs w:val="24"/>
        </w:rPr>
      </w:pPr>
    </w:p>
    <w:p w:rsidRPr="00625828" w:rsidR="00551F74" w:rsidP="00551F74" w:rsidRDefault="00551F74" w14:paraId="73E61541" w14:textId="77777777">
      <w:pPr>
        <w:rPr>
          <w:rFonts w:ascii="Arial" w:hAnsi="Arial" w:cs="Arial"/>
          <w:b/>
          <w:szCs w:val="24"/>
        </w:rPr>
      </w:pPr>
      <w:r w:rsidRPr="00625828">
        <w:rPr>
          <w:rFonts w:ascii="Arial" w:hAnsi="Arial" w:cs="Arial"/>
          <w:b/>
          <w:szCs w:val="24"/>
        </w:rPr>
        <w:t>3. What is affordable housing?</w:t>
      </w:r>
    </w:p>
    <w:p w:rsidR="000B1294" w:rsidP="00551F74" w:rsidRDefault="00551F74" w14:paraId="06D34740" w14:textId="152E48DC">
      <w:pPr>
        <w:rPr>
          <w:rFonts w:ascii="Arial" w:hAnsi="Arial" w:cs="Arial"/>
          <w:szCs w:val="24"/>
        </w:rPr>
      </w:pPr>
      <w:r>
        <w:rPr>
          <w:rFonts w:ascii="Arial" w:hAnsi="Arial" w:cs="Arial"/>
          <w:szCs w:val="24"/>
        </w:rPr>
        <w:t>Annex 2 of the</w:t>
      </w:r>
      <w:r w:rsidRPr="00625828">
        <w:rPr>
          <w:rFonts w:ascii="Arial" w:hAnsi="Arial" w:cs="Arial"/>
          <w:szCs w:val="24"/>
        </w:rPr>
        <w:t xml:space="preserve"> </w:t>
      </w:r>
      <w:r>
        <w:rPr>
          <w:rFonts w:ascii="Arial" w:hAnsi="Arial" w:cs="Arial"/>
          <w:szCs w:val="24"/>
        </w:rPr>
        <w:t>N</w:t>
      </w:r>
      <w:r w:rsidRPr="00625828">
        <w:rPr>
          <w:rFonts w:ascii="Arial" w:hAnsi="Arial" w:cs="Arial"/>
          <w:szCs w:val="24"/>
        </w:rPr>
        <w:t xml:space="preserve">ational </w:t>
      </w:r>
      <w:r>
        <w:rPr>
          <w:rFonts w:ascii="Arial" w:hAnsi="Arial" w:cs="Arial"/>
          <w:szCs w:val="24"/>
        </w:rPr>
        <w:t>Planning P</w:t>
      </w:r>
      <w:r w:rsidRPr="00625828">
        <w:rPr>
          <w:rFonts w:ascii="Arial" w:hAnsi="Arial" w:cs="Arial"/>
          <w:szCs w:val="24"/>
        </w:rPr>
        <w:t xml:space="preserve">olicy </w:t>
      </w:r>
      <w:r>
        <w:rPr>
          <w:rFonts w:ascii="Arial" w:hAnsi="Arial" w:cs="Arial"/>
          <w:szCs w:val="24"/>
        </w:rPr>
        <w:t>Framework (NPPF)</w:t>
      </w:r>
      <w:r w:rsidRPr="00625828">
        <w:rPr>
          <w:rFonts w:ascii="Arial" w:hAnsi="Arial" w:cs="Arial"/>
          <w:szCs w:val="24"/>
        </w:rPr>
        <w:t xml:space="preserve"> </w:t>
      </w:r>
      <w:r>
        <w:rPr>
          <w:rFonts w:ascii="Arial" w:hAnsi="Arial" w:cs="Arial"/>
          <w:szCs w:val="24"/>
        </w:rPr>
        <w:t>provides</w:t>
      </w:r>
      <w:r w:rsidRPr="00625828">
        <w:rPr>
          <w:rFonts w:ascii="Arial" w:hAnsi="Arial" w:cs="Arial"/>
          <w:szCs w:val="24"/>
        </w:rPr>
        <w:t xml:space="preserve"> definition</w:t>
      </w:r>
      <w:r>
        <w:rPr>
          <w:rFonts w:ascii="Arial" w:hAnsi="Arial" w:cs="Arial"/>
          <w:szCs w:val="24"/>
        </w:rPr>
        <w:t>s</w:t>
      </w:r>
      <w:r w:rsidRPr="00625828">
        <w:rPr>
          <w:rFonts w:ascii="Arial" w:hAnsi="Arial" w:cs="Arial"/>
          <w:szCs w:val="24"/>
        </w:rPr>
        <w:t xml:space="preserve"> of</w:t>
      </w:r>
      <w:r>
        <w:rPr>
          <w:rFonts w:ascii="Arial" w:hAnsi="Arial" w:cs="Arial"/>
          <w:szCs w:val="24"/>
        </w:rPr>
        <w:t xml:space="preserve"> the types of</w:t>
      </w:r>
      <w:r w:rsidRPr="00625828">
        <w:rPr>
          <w:rFonts w:ascii="Arial" w:hAnsi="Arial" w:cs="Arial"/>
          <w:szCs w:val="24"/>
        </w:rPr>
        <w:t xml:space="preserve"> affordable housing</w:t>
      </w:r>
      <w:r>
        <w:rPr>
          <w:rFonts w:ascii="Arial" w:hAnsi="Arial" w:cs="Arial"/>
          <w:szCs w:val="24"/>
        </w:rPr>
        <w:t xml:space="preserve"> including low cost home ownership products</w:t>
      </w:r>
      <w:r w:rsidRPr="00625828">
        <w:rPr>
          <w:rFonts w:ascii="Arial" w:hAnsi="Arial" w:cs="Arial"/>
          <w:szCs w:val="24"/>
        </w:rPr>
        <w:t xml:space="preserve">.  </w:t>
      </w:r>
      <w:r>
        <w:rPr>
          <w:rFonts w:ascii="Arial" w:hAnsi="Arial" w:cs="Arial"/>
          <w:szCs w:val="24"/>
        </w:rPr>
        <w:t>It</w:t>
      </w:r>
      <w:r w:rsidRPr="00625828">
        <w:rPr>
          <w:rFonts w:ascii="Arial" w:hAnsi="Arial" w:cs="Arial"/>
          <w:szCs w:val="24"/>
        </w:rPr>
        <w:t xml:space="preserve"> defines affordable housing as</w:t>
      </w:r>
      <w:r w:rsidR="00DD1F0F">
        <w:rPr>
          <w:rFonts w:ascii="Arial" w:hAnsi="Arial" w:cs="Arial"/>
          <w:szCs w:val="24"/>
        </w:rPr>
        <w:t>:</w:t>
      </w:r>
      <w:r>
        <w:rPr>
          <w:rFonts w:ascii="Arial" w:hAnsi="Arial" w:cs="Arial"/>
          <w:szCs w:val="24"/>
        </w:rPr>
        <w:t xml:space="preserve"> </w:t>
      </w:r>
      <w:r w:rsidRPr="00DD1F0F" w:rsidR="00DD1F0F">
        <w:rPr>
          <w:rFonts w:ascii="Arial" w:hAnsi="Arial" w:cs="Arial"/>
        </w:rPr>
        <w:t>H</w:t>
      </w:r>
      <w:r w:rsidRPr="0086720E">
        <w:rPr>
          <w:rFonts w:ascii="Arial" w:hAnsi="Arial" w:cs="Arial"/>
          <w:szCs w:val="24"/>
        </w:rPr>
        <w:t>ousing for sale or rent, for those whose needs are not met by the market (including housing that provides a subsidised route to home ownership and/or is for essential local workers); and which complies with one or more of the following definitions:</w:t>
      </w:r>
    </w:p>
    <w:p w:rsidRPr="0086720E" w:rsidR="00551F74" w:rsidP="00551F74" w:rsidRDefault="00551F74" w14:paraId="5CCA5AC5" w14:textId="61369A88">
      <w:pPr>
        <w:rPr>
          <w:rFonts w:ascii="Arial" w:hAnsi="Arial" w:cs="Arial"/>
          <w:szCs w:val="24"/>
        </w:rPr>
      </w:pPr>
      <w:r w:rsidRPr="0086720E">
        <w:rPr>
          <w:rFonts w:ascii="Arial" w:hAnsi="Arial" w:cs="Arial"/>
          <w:szCs w:val="24"/>
        </w:rPr>
        <w:t xml:space="preserve"> </w:t>
      </w:r>
    </w:p>
    <w:p w:rsidRPr="0086720E" w:rsidR="00551F74" w:rsidP="00551F74" w:rsidRDefault="00551F74" w14:paraId="5A0910A8" w14:textId="77777777">
      <w:pPr>
        <w:pStyle w:val="Default"/>
        <w:spacing w:after="260"/>
      </w:pPr>
      <w:r w:rsidRPr="0086720E">
        <w:t xml:space="preserve">a) </w:t>
      </w:r>
      <w:r w:rsidRPr="0086720E">
        <w:rPr>
          <w:b/>
          <w:bCs/>
        </w:rPr>
        <w:t xml:space="preserve">Affordable housing for rent: </w:t>
      </w:r>
      <w:r w:rsidRPr="0086720E">
        <w:t xml:space="preserve">meets all of the following conditions: (a) the rent is set in accordance with the Government’s rent policy for Social Rent or Affordable Rent, or is at least 20% below local market rents (including service charges where applicable); (b) the landlord is a registered provider, except where it is included as part of a Build to Rent scheme (in which case the landlord need not be a registered provider); and (c) it includes provisions to remain at an affordable price for future eligible households, or for the subsidy to be recycled for alternative affordable housing provision. For Build to Rent schemes affordable housing for rent is expected to be the normal form of affordable housing provision (and, in this context, is known as Affordable Private Rent). </w:t>
      </w:r>
    </w:p>
    <w:p w:rsidRPr="00A4412C" w:rsidR="00551F74" w:rsidP="00551F74" w:rsidRDefault="00551F74" w14:paraId="28D0D5C0" w14:textId="180BE5FC">
      <w:pPr>
        <w:pStyle w:val="Default"/>
        <w:spacing w:after="260"/>
        <w:rPr>
          <w:color w:val="FF0000"/>
        </w:rPr>
      </w:pPr>
      <w:r w:rsidRPr="0086720E">
        <w:t xml:space="preserve">b) </w:t>
      </w:r>
      <w:r w:rsidRPr="00707C34" w:rsidR="00707C34">
        <w:rPr>
          <w:b/>
          <w:bCs/>
          <w:color w:val="auto"/>
        </w:rPr>
        <w:t>Starter</w:t>
      </w:r>
      <w:r w:rsidRPr="00707C34">
        <w:rPr>
          <w:b/>
          <w:bCs/>
          <w:color w:val="auto"/>
        </w:rPr>
        <w:t xml:space="preserve"> Homes: </w:t>
      </w:r>
      <w:r w:rsidRPr="00707C34">
        <w:rPr>
          <w:color w:val="auto"/>
        </w:rPr>
        <w:t>as specified in Sections 2 and 3 of the Housing and Planning Act 2016 and any secondary legislation made under these sections. The definition of a starter home should reflect the meaning set out in statute and any such secondary legislation at the time of plan-</w:t>
      </w:r>
      <w:r w:rsidRPr="00707C34">
        <w:rPr>
          <w:color w:val="auto"/>
        </w:rPr>
        <w:lastRenderedPageBreak/>
        <w:t xml:space="preserve">preparation or decision-making. Where secondary legislation has the effect of limiting a household’s eligibility to purchase a starter home to those with a particular maximum level of household income, those restrictions should be used. </w:t>
      </w:r>
    </w:p>
    <w:p w:rsidRPr="0086720E" w:rsidR="00551F74" w:rsidP="00551F74" w:rsidRDefault="00551F74" w14:paraId="6EA4DC9F" w14:textId="77777777">
      <w:pPr>
        <w:pStyle w:val="Default"/>
        <w:spacing w:after="260"/>
      </w:pPr>
      <w:r w:rsidRPr="0086720E">
        <w:t xml:space="preserve">c) </w:t>
      </w:r>
      <w:r w:rsidRPr="0086720E">
        <w:rPr>
          <w:b/>
          <w:bCs/>
        </w:rPr>
        <w:t>Discounted market sales housing</w:t>
      </w:r>
      <w:r>
        <w:rPr>
          <w:b/>
          <w:bCs/>
        </w:rPr>
        <w:t xml:space="preserve"> (DMS)</w:t>
      </w:r>
      <w:r w:rsidRPr="0086720E">
        <w:rPr>
          <w:b/>
          <w:bCs/>
        </w:rPr>
        <w:t xml:space="preserve">: </w:t>
      </w:r>
      <w:r w:rsidRPr="0086720E">
        <w:t xml:space="preserve">is that sold at a discount of at least 20% below local market value. Eligibility is determined with regard to local incomes and local house prices. Provisions should be in place to ensure housing remains at a discount for future eligible households. </w:t>
      </w:r>
    </w:p>
    <w:p w:rsidR="00551F74" w:rsidP="00551F74" w:rsidRDefault="00551F74" w14:paraId="45B0B09B" w14:textId="77777777">
      <w:pPr>
        <w:pStyle w:val="Default"/>
      </w:pPr>
      <w:r w:rsidRPr="0086720E">
        <w:t xml:space="preserve">d) </w:t>
      </w:r>
      <w:r w:rsidRPr="0086720E">
        <w:rPr>
          <w:b/>
          <w:bCs/>
        </w:rPr>
        <w:t xml:space="preserve">Other affordable routes to home ownership: </w:t>
      </w:r>
      <w:r w:rsidRPr="0086720E">
        <w:t xml:space="preserve">is housing provided for sale that provides a route to ownership for those who could not achieve home ownership through the market. It includes shared ownership, relevant equity loans, other low cost homes for sale (at a price equivalent to at least 20% below local market value) and rent to buy (which includes a period of intermediate rent). Where public grant funding is provided, there should be provisions for the homes to remain at an affordable price for future eligible households, or for any receipts to be recycled for alternative affordable housing provision, or refunded to Government or the relevant authority specified in the funding agreement. </w:t>
      </w:r>
    </w:p>
    <w:p w:rsidRPr="0086720E" w:rsidR="00551F74" w:rsidP="00551F74" w:rsidRDefault="00551F74" w14:paraId="2673F311" w14:textId="77777777">
      <w:pPr>
        <w:pStyle w:val="Default"/>
      </w:pPr>
    </w:p>
    <w:p w:rsidRPr="00625828" w:rsidR="00551F74" w:rsidP="00551F74" w:rsidRDefault="00C8382D" w14:paraId="494094F6" w14:textId="7FEE7306">
      <w:pPr>
        <w:rPr>
          <w:rFonts w:ascii="Arial" w:hAnsi="Arial" w:cs="Arial"/>
          <w:szCs w:val="24"/>
        </w:rPr>
      </w:pPr>
      <w:r>
        <w:rPr>
          <w:rFonts w:ascii="Arial" w:hAnsi="Arial" w:cs="Arial"/>
          <w:szCs w:val="24"/>
        </w:rPr>
        <w:t>How</w:t>
      </w:r>
      <w:r w:rsidR="00551F74">
        <w:rPr>
          <w:rFonts w:ascii="Arial" w:hAnsi="Arial" w:cs="Arial"/>
          <w:szCs w:val="24"/>
        </w:rPr>
        <w:t xml:space="preserve"> the discounted</w:t>
      </w:r>
      <w:r w:rsidRPr="00625828" w:rsidR="00551F74">
        <w:rPr>
          <w:rFonts w:ascii="Arial" w:hAnsi="Arial" w:cs="Arial"/>
          <w:szCs w:val="24"/>
        </w:rPr>
        <w:t xml:space="preserve"> market</w:t>
      </w:r>
      <w:r w:rsidR="00551F74">
        <w:rPr>
          <w:rFonts w:ascii="Arial" w:hAnsi="Arial" w:cs="Arial"/>
          <w:szCs w:val="24"/>
        </w:rPr>
        <w:t xml:space="preserve"> sales</w:t>
      </w:r>
      <w:r w:rsidRPr="00625828" w:rsidR="00551F74">
        <w:rPr>
          <w:rFonts w:ascii="Arial" w:hAnsi="Arial" w:cs="Arial"/>
          <w:szCs w:val="24"/>
        </w:rPr>
        <w:t xml:space="preserve"> product works in practice is explained </w:t>
      </w:r>
      <w:r w:rsidR="00ED0454">
        <w:rPr>
          <w:rFonts w:ascii="Arial" w:hAnsi="Arial" w:cs="Arial"/>
          <w:szCs w:val="24"/>
        </w:rPr>
        <w:t xml:space="preserve">further </w:t>
      </w:r>
      <w:r w:rsidRPr="00625828" w:rsidR="00551F74">
        <w:rPr>
          <w:rFonts w:ascii="Arial" w:hAnsi="Arial" w:cs="Arial"/>
          <w:szCs w:val="24"/>
        </w:rPr>
        <w:t xml:space="preserve">in the </w:t>
      </w:r>
      <w:r w:rsidR="00C136C1">
        <w:rPr>
          <w:rFonts w:ascii="Arial" w:hAnsi="Arial" w:cs="Arial"/>
          <w:szCs w:val="24"/>
        </w:rPr>
        <w:t xml:space="preserve">Frequently </w:t>
      </w:r>
      <w:r w:rsidR="00742222">
        <w:rPr>
          <w:rFonts w:ascii="Arial" w:hAnsi="Arial" w:cs="Arial"/>
          <w:szCs w:val="24"/>
        </w:rPr>
        <w:t>A</w:t>
      </w:r>
      <w:r w:rsidR="00C136C1">
        <w:rPr>
          <w:rFonts w:ascii="Arial" w:hAnsi="Arial" w:cs="Arial"/>
          <w:szCs w:val="24"/>
        </w:rPr>
        <w:t xml:space="preserve">sked </w:t>
      </w:r>
      <w:r w:rsidR="00742222">
        <w:rPr>
          <w:rFonts w:ascii="Arial" w:hAnsi="Arial" w:cs="Arial"/>
          <w:szCs w:val="24"/>
        </w:rPr>
        <w:t>Q</w:t>
      </w:r>
      <w:r w:rsidR="00C136C1">
        <w:rPr>
          <w:rFonts w:ascii="Arial" w:hAnsi="Arial" w:cs="Arial"/>
          <w:szCs w:val="24"/>
        </w:rPr>
        <w:t>uestions section below</w:t>
      </w:r>
      <w:r w:rsidRPr="00625828" w:rsidR="00551F74">
        <w:rPr>
          <w:rFonts w:ascii="Arial" w:hAnsi="Arial" w:cs="Arial"/>
          <w:szCs w:val="24"/>
        </w:rPr>
        <w:t>:</w:t>
      </w:r>
    </w:p>
    <w:p w:rsidRPr="00625828" w:rsidR="00551F74" w:rsidP="00C136C1" w:rsidRDefault="00551F74" w14:paraId="01CC0CB1" w14:textId="77777777">
      <w:pPr>
        <w:rPr>
          <w:rFonts w:ascii="Arial" w:hAnsi="Arial" w:eastAsia="Calibri" w:cs="Arial"/>
          <w:szCs w:val="24"/>
          <w:u w:val="single"/>
        </w:rPr>
      </w:pPr>
    </w:p>
    <w:p w:rsidR="00551F74" w:rsidP="00551F74" w:rsidRDefault="00551F74" w14:paraId="0C0F85D2" w14:textId="439770E6">
      <w:pPr>
        <w:rPr>
          <w:rFonts w:ascii="Arial" w:hAnsi="Arial" w:eastAsia="Calibri" w:cs="Arial"/>
          <w:b/>
          <w:szCs w:val="24"/>
        </w:rPr>
      </w:pPr>
      <w:r w:rsidRPr="00625828">
        <w:rPr>
          <w:rFonts w:ascii="Arial" w:hAnsi="Arial" w:eastAsia="Calibri" w:cs="Arial"/>
          <w:b/>
          <w:szCs w:val="24"/>
        </w:rPr>
        <w:t xml:space="preserve"> Discount</w:t>
      </w:r>
      <w:r>
        <w:rPr>
          <w:rFonts w:ascii="Arial" w:hAnsi="Arial" w:eastAsia="Calibri" w:cs="Arial"/>
          <w:b/>
          <w:szCs w:val="24"/>
        </w:rPr>
        <w:t xml:space="preserve">ed Market </w:t>
      </w:r>
      <w:r w:rsidRPr="00625828">
        <w:rPr>
          <w:rFonts w:ascii="Arial" w:hAnsi="Arial" w:eastAsia="Calibri" w:cs="Arial"/>
          <w:b/>
          <w:szCs w:val="24"/>
        </w:rPr>
        <w:t>Sale</w:t>
      </w:r>
      <w:r>
        <w:rPr>
          <w:rFonts w:ascii="Arial" w:hAnsi="Arial" w:eastAsia="Calibri" w:cs="Arial"/>
          <w:b/>
          <w:szCs w:val="24"/>
        </w:rPr>
        <w:t xml:space="preserve"> Affordable Housing</w:t>
      </w:r>
      <w:r w:rsidRPr="00625828">
        <w:rPr>
          <w:rFonts w:ascii="Arial" w:hAnsi="Arial" w:eastAsia="Calibri" w:cs="Arial"/>
          <w:b/>
          <w:szCs w:val="24"/>
        </w:rPr>
        <w:t xml:space="preserve"> F</w:t>
      </w:r>
      <w:r>
        <w:rPr>
          <w:rFonts w:ascii="Arial" w:hAnsi="Arial" w:eastAsia="Calibri" w:cs="Arial"/>
          <w:b/>
          <w:szCs w:val="24"/>
        </w:rPr>
        <w:t xml:space="preserve">requently </w:t>
      </w:r>
      <w:r w:rsidRPr="00625828">
        <w:rPr>
          <w:rFonts w:ascii="Arial" w:hAnsi="Arial" w:eastAsia="Calibri" w:cs="Arial"/>
          <w:b/>
          <w:szCs w:val="24"/>
        </w:rPr>
        <w:t>A</w:t>
      </w:r>
      <w:r>
        <w:rPr>
          <w:rFonts w:ascii="Arial" w:hAnsi="Arial" w:eastAsia="Calibri" w:cs="Arial"/>
          <w:b/>
          <w:szCs w:val="24"/>
        </w:rPr>
        <w:t xml:space="preserve">sked </w:t>
      </w:r>
      <w:r w:rsidRPr="00625828">
        <w:rPr>
          <w:rFonts w:ascii="Arial" w:hAnsi="Arial" w:eastAsia="Calibri" w:cs="Arial"/>
          <w:b/>
          <w:szCs w:val="24"/>
        </w:rPr>
        <w:t>Q</w:t>
      </w:r>
      <w:r>
        <w:rPr>
          <w:rFonts w:ascii="Arial" w:hAnsi="Arial" w:eastAsia="Calibri" w:cs="Arial"/>
          <w:b/>
          <w:szCs w:val="24"/>
        </w:rPr>
        <w:t>uestions</w:t>
      </w:r>
    </w:p>
    <w:p w:rsidRPr="00625828" w:rsidR="00C136C1" w:rsidP="00551F74" w:rsidRDefault="00C136C1" w14:paraId="23D2F09D" w14:textId="77777777">
      <w:pPr>
        <w:rPr>
          <w:rFonts w:ascii="Arial" w:hAnsi="Arial" w:eastAsia="Calibri"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3827"/>
        <w:gridCol w:w="4377"/>
        <w:gridCol w:w="2885"/>
      </w:tblGrid>
      <w:tr w:rsidRPr="00625828" w:rsidR="00551F74" w:rsidTr="00CB12F3" w14:paraId="53DB8662" w14:textId="77777777">
        <w:tc>
          <w:tcPr>
            <w:tcW w:w="3085" w:type="dxa"/>
          </w:tcPr>
          <w:p w:rsidRPr="00625828" w:rsidR="00551F74" w:rsidP="00CB12F3" w:rsidRDefault="00551F74" w14:paraId="4A8D8083" w14:textId="77777777">
            <w:pPr>
              <w:jc w:val="center"/>
              <w:rPr>
                <w:rFonts w:ascii="Arial" w:hAnsi="Arial" w:eastAsia="Calibri" w:cs="Arial"/>
                <w:szCs w:val="24"/>
              </w:rPr>
            </w:pPr>
          </w:p>
          <w:p w:rsidRPr="00625828" w:rsidR="00551F74" w:rsidP="00CB12F3" w:rsidRDefault="00551F74" w14:paraId="31880D67" w14:textId="77777777">
            <w:pPr>
              <w:jc w:val="center"/>
              <w:rPr>
                <w:rFonts w:ascii="Arial" w:hAnsi="Arial" w:eastAsia="Calibri" w:cs="Arial"/>
                <w:szCs w:val="24"/>
              </w:rPr>
            </w:pPr>
            <w:r w:rsidRPr="00625828">
              <w:rPr>
                <w:rFonts w:ascii="Arial" w:hAnsi="Arial" w:eastAsia="Calibri" w:cs="Arial"/>
                <w:szCs w:val="24"/>
              </w:rPr>
              <w:t>Question</w:t>
            </w:r>
          </w:p>
          <w:p w:rsidRPr="00625828" w:rsidR="00551F74" w:rsidP="00CB12F3" w:rsidRDefault="00551F74" w14:paraId="4B770195" w14:textId="77777777">
            <w:pPr>
              <w:rPr>
                <w:rFonts w:ascii="Arial" w:hAnsi="Arial" w:eastAsia="Calibri" w:cs="Arial"/>
                <w:szCs w:val="24"/>
              </w:rPr>
            </w:pPr>
          </w:p>
        </w:tc>
        <w:tc>
          <w:tcPr>
            <w:tcW w:w="3827" w:type="dxa"/>
          </w:tcPr>
          <w:p w:rsidRPr="00625828" w:rsidR="00551F74" w:rsidP="00CB12F3" w:rsidRDefault="00551F74" w14:paraId="2F8490D0" w14:textId="77777777">
            <w:pPr>
              <w:jc w:val="center"/>
              <w:rPr>
                <w:rFonts w:ascii="Arial" w:hAnsi="Arial" w:eastAsia="Calibri" w:cs="Arial"/>
                <w:szCs w:val="24"/>
              </w:rPr>
            </w:pPr>
          </w:p>
          <w:p w:rsidRPr="00625828" w:rsidR="00551F74" w:rsidP="00CB12F3" w:rsidRDefault="00551F74" w14:paraId="0BB453AF" w14:textId="77777777">
            <w:pPr>
              <w:jc w:val="center"/>
              <w:rPr>
                <w:rFonts w:ascii="Arial" w:hAnsi="Arial" w:eastAsia="Calibri" w:cs="Arial"/>
                <w:szCs w:val="24"/>
              </w:rPr>
            </w:pPr>
            <w:r w:rsidRPr="00625828">
              <w:rPr>
                <w:rFonts w:ascii="Arial" w:hAnsi="Arial" w:eastAsia="Calibri" w:cs="Arial"/>
                <w:szCs w:val="24"/>
              </w:rPr>
              <w:t>Answer</w:t>
            </w:r>
          </w:p>
        </w:tc>
        <w:tc>
          <w:tcPr>
            <w:tcW w:w="4377" w:type="dxa"/>
          </w:tcPr>
          <w:p w:rsidRPr="00625828" w:rsidR="00551F74" w:rsidP="00CB12F3" w:rsidRDefault="00551F74" w14:paraId="1FFB0511" w14:textId="77777777">
            <w:pPr>
              <w:jc w:val="center"/>
              <w:rPr>
                <w:rFonts w:ascii="Arial" w:hAnsi="Arial" w:eastAsia="Calibri" w:cs="Arial"/>
                <w:szCs w:val="24"/>
              </w:rPr>
            </w:pPr>
          </w:p>
          <w:p w:rsidRPr="00625828" w:rsidR="00551F74" w:rsidP="00CB12F3" w:rsidRDefault="00551F74" w14:paraId="7BFE2242" w14:textId="77777777">
            <w:pPr>
              <w:jc w:val="center"/>
              <w:rPr>
                <w:rFonts w:ascii="Arial" w:hAnsi="Arial" w:eastAsia="Calibri" w:cs="Arial"/>
                <w:szCs w:val="24"/>
              </w:rPr>
            </w:pPr>
            <w:r w:rsidRPr="00625828">
              <w:rPr>
                <w:rFonts w:ascii="Arial" w:hAnsi="Arial" w:eastAsia="Calibri" w:cs="Arial"/>
                <w:szCs w:val="24"/>
              </w:rPr>
              <w:t>Explanation</w:t>
            </w:r>
          </w:p>
        </w:tc>
        <w:tc>
          <w:tcPr>
            <w:tcW w:w="2885" w:type="dxa"/>
          </w:tcPr>
          <w:p w:rsidRPr="00625828" w:rsidR="00551F74" w:rsidP="00CB12F3" w:rsidRDefault="00551F74" w14:paraId="5F7529F2" w14:textId="77777777">
            <w:pPr>
              <w:jc w:val="center"/>
              <w:rPr>
                <w:rFonts w:ascii="Arial" w:hAnsi="Arial" w:eastAsia="Calibri" w:cs="Arial"/>
                <w:szCs w:val="24"/>
              </w:rPr>
            </w:pPr>
          </w:p>
          <w:p w:rsidRPr="00625828" w:rsidR="00551F74" w:rsidP="00CB12F3" w:rsidRDefault="00551F74" w14:paraId="2CD71F61" w14:textId="77777777">
            <w:pPr>
              <w:jc w:val="center"/>
              <w:rPr>
                <w:rFonts w:ascii="Arial" w:hAnsi="Arial" w:eastAsia="Calibri" w:cs="Arial"/>
                <w:szCs w:val="24"/>
              </w:rPr>
            </w:pPr>
            <w:r w:rsidRPr="00625828">
              <w:rPr>
                <w:rFonts w:ascii="Arial" w:hAnsi="Arial" w:eastAsia="Calibri" w:cs="Arial"/>
                <w:szCs w:val="24"/>
              </w:rPr>
              <w:t>Points to Note</w:t>
            </w:r>
          </w:p>
        </w:tc>
      </w:tr>
      <w:tr w:rsidRPr="00625828" w:rsidR="00551F74" w:rsidTr="00CB12F3" w14:paraId="58929CD9" w14:textId="77777777">
        <w:tc>
          <w:tcPr>
            <w:tcW w:w="3085" w:type="dxa"/>
          </w:tcPr>
          <w:p w:rsidRPr="00625828" w:rsidR="00551F74" w:rsidP="00CB12F3" w:rsidRDefault="00551F74" w14:paraId="27BF35A5" w14:textId="77777777">
            <w:pPr>
              <w:rPr>
                <w:rFonts w:ascii="Arial" w:hAnsi="Arial" w:eastAsia="Calibri" w:cs="Arial"/>
                <w:b/>
                <w:szCs w:val="24"/>
              </w:rPr>
            </w:pPr>
            <w:r w:rsidRPr="00625828">
              <w:rPr>
                <w:rFonts w:ascii="Arial" w:hAnsi="Arial" w:eastAsia="Calibri" w:cs="Arial"/>
                <w:b/>
                <w:szCs w:val="24"/>
              </w:rPr>
              <w:t>What is a Discount</w:t>
            </w:r>
            <w:r>
              <w:rPr>
                <w:rFonts w:ascii="Arial" w:hAnsi="Arial" w:eastAsia="Calibri" w:cs="Arial"/>
                <w:b/>
                <w:szCs w:val="24"/>
              </w:rPr>
              <w:t>ed Market</w:t>
            </w:r>
            <w:r w:rsidRPr="00625828">
              <w:rPr>
                <w:rFonts w:ascii="Arial" w:hAnsi="Arial" w:eastAsia="Calibri" w:cs="Arial"/>
                <w:b/>
                <w:szCs w:val="24"/>
              </w:rPr>
              <w:t xml:space="preserve"> Sale property?</w:t>
            </w:r>
          </w:p>
        </w:tc>
        <w:tc>
          <w:tcPr>
            <w:tcW w:w="3827" w:type="dxa"/>
          </w:tcPr>
          <w:p w:rsidRPr="00625828" w:rsidR="00551F74" w:rsidP="00CB12F3" w:rsidRDefault="00551F74" w14:paraId="6D79BED3" w14:textId="77777777">
            <w:pPr>
              <w:rPr>
                <w:rFonts w:ascii="Arial" w:hAnsi="Arial" w:eastAsia="Calibri" w:cs="Arial"/>
                <w:szCs w:val="24"/>
              </w:rPr>
            </w:pPr>
            <w:r w:rsidRPr="00625828">
              <w:rPr>
                <w:rFonts w:ascii="Arial" w:hAnsi="Arial" w:eastAsia="Calibri" w:cs="Arial"/>
                <w:szCs w:val="24"/>
              </w:rPr>
              <w:t>A Discount</w:t>
            </w:r>
            <w:r>
              <w:rPr>
                <w:rFonts w:ascii="Arial" w:hAnsi="Arial" w:eastAsia="Calibri" w:cs="Arial"/>
                <w:szCs w:val="24"/>
              </w:rPr>
              <w:t>ed Market</w:t>
            </w:r>
            <w:r w:rsidRPr="00625828">
              <w:rPr>
                <w:rFonts w:ascii="Arial" w:hAnsi="Arial" w:eastAsia="Calibri" w:cs="Arial"/>
                <w:szCs w:val="24"/>
              </w:rPr>
              <w:t xml:space="preserve"> Sale</w:t>
            </w:r>
            <w:r>
              <w:rPr>
                <w:rFonts w:ascii="Arial" w:hAnsi="Arial" w:eastAsia="Calibri" w:cs="Arial"/>
                <w:szCs w:val="24"/>
              </w:rPr>
              <w:t xml:space="preserve"> (DMS)</w:t>
            </w:r>
            <w:r w:rsidRPr="00625828">
              <w:rPr>
                <w:rFonts w:ascii="Arial" w:hAnsi="Arial" w:eastAsia="Calibri" w:cs="Arial"/>
                <w:szCs w:val="24"/>
              </w:rPr>
              <w:t xml:space="preserve"> </w:t>
            </w:r>
            <w:r>
              <w:rPr>
                <w:rFonts w:ascii="Arial" w:hAnsi="Arial" w:eastAsia="Calibri" w:cs="Arial"/>
                <w:szCs w:val="24"/>
              </w:rPr>
              <w:t xml:space="preserve">home </w:t>
            </w:r>
            <w:r w:rsidRPr="00625828">
              <w:rPr>
                <w:rFonts w:ascii="Arial" w:hAnsi="Arial" w:eastAsia="Calibri" w:cs="Arial"/>
                <w:szCs w:val="24"/>
              </w:rPr>
              <w:t xml:space="preserve">is an affordable property (unit) that is sold at a </w:t>
            </w:r>
            <w:r>
              <w:rPr>
                <w:rFonts w:ascii="Arial" w:hAnsi="Arial" w:eastAsia="Calibri" w:cs="Arial"/>
                <w:szCs w:val="24"/>
              </w:rPr>
              <w:t>set percentage below</w:t>
            </w:r>
            <w:r w:rsidRPr="00625828">
              <w:rPr>
                <w:rFonts w:ascii="Arial" w:hAnsi="Arial" w:eastAsia="Calibri" w:cs="Arial"/>
                <w:szCs w:val="24"/>
              </w:rPr>
              <w:t xml:space="preserve"> open market value and can only be purchased by an eligible person.</w:t>
            </w:r>
          </w:p>
          <w:p w:rsidRPr="00625828" w:rsidR="00551F74" w:rsidP="00CB12F3" w:rsidRDefault="00551F74" w14:paraId="729A9438" w14:textId="77777777">
            <w:pPr>
              <w:rPr>
                <w:rFonts w:ascii="Arial" w:hAnsi="Arial" w:eastAsia="Calibri" w:cs="Arial"/>
                <w:szCs w:val="24"/>
              </w:rPr>
            </w:pPr>
          </w:p>
          <w:p w:rsidRPr="00625828" w:rsidR="00551F74" w:rsidP="00CB12F3" w:rsidRDefault="00551F74" w14:paraId="2F351404" w14:textId="77777777">
            <w:pPr>
              <w:rPr>
                <w:rFonts w:ascii="Arial" w:hAnsi="Arial" w:eastAsia="Calibri" w:cs="Arial"/>
                <w:szCs w:val="24"/>
              </w:rPr>
            </w:pPr>
            <w:r w:rsidRPr="00625828">
              <w:rPr>
                <w:rFonts w:ascii="Arial" w:hAnsi="Arial" w:eastAsia="Calibri" w:cs="Arial"/>
                <w:szCs w:val="24"/>
              </w:rPr>
              <w:t xml:space="preserve">A Discount for Sale property can also be called a Discount to Market, </w:t>
            </w:r>
            <w:r>
              <w:rPr>
                <w:rFonts w:ascii="Arial" w:hAnsi="Arial" w:eastAsia="Calibri" w:cs="Arial"/>
                <w:szCs w:val="24"/>
              </w:rPr>
              <w:t xml:space="preserve">DMS, </w:t>
            </w:r>
            <w:r w:rsidRPr="00625828">
              <w:rPr>
                <w:rFonts w:ascii="Arial" w:hAnsi="Arial" w:eastAsia="Calibri" w:cs="Arial"/>
                <w:szCs w:val="24"/>
              </w:rPr>
              <w:t>DFS, discounted, a Section 106 property or a restricted covenant property. Lenders often refer to them as restricted covenant properties.</w:t>
            </w:r>
          </w:p>
          <w:p w:rsidRPr="00625828" w:rsidR="00551F74" w:rsidP="00CB12F3" w:rsidRDefault="00551F74" w14:paraId="224DB80B" w14:textId="77777777">
            <w:pPr>
              <w:rPr>
                <w:rFonts w:ascii="Arial" w:hAnsi="Arial" w:eastAsia="Calibri" w:cs="Arial"/>
                <w:szCs w:val="24"/>
              </w:rPr>
            </w:pPr>
          </w:p>
          <w:p w:rsidRPr="00625828" w:rsidR="00551F74" w:rsidP="00CB12F3" w:rsidRDefault="00551F74" w14:paraId="1A9A48A1" w14:textId="77777777">
            <w:pPr>
              <w:rPr>
                <w:rFonts w:ascii="Arial" w:hAnsi="Arial" w:eastAsia="Calibri" w:cs="Arial"/>
                <w:szCs w:val="24"/>
              </w:rPr>
            </w:pPr>
          </w:p>
        </w:tc>
        <w:tc>
          <w:tcPr>
            <w:tcW w:w="4377" w:type="dxa"/>
          </w:tcPr>
          <w:p w:rsidRPr="00625828" w:rsidR="00551F74" w:rsidP="00CB12F3" w:rsidRDefault="00551F74" w14:paraId="2BE0F8AB" w14:textId="77777777">
            <w:pPr>
              <w:rPr>
                <w:rFonts w:ascii="Arial" w:hAnsi="Arial" w:eastAsia="Calibri" w:cs="Arial"/>
                <w:szCs w:val="24"/>
                <w:lang w:val="en" w:eastAsia="en-GB"/>
              </w:rPr>
            </w:pPr>
            <w:r w:rsidRPr="00625828">
              <w:rPr>
                <w:rFonts w:ascii="Arial" w:hAnsi="Arial" w:eastAsia="Calibri" w:cs="Arial"/>
                <w:szCs w:val="24"/>
                <w:lang w:eastAsia="en-GB"/>
              </w:rPr>
              <w:lastRenderedPageBreak/>
              <w:t xml:space="preserve">There are many different types of affordable housing but </w:t>
            </w:r>
            <w:r w:rsidRPr="00625828">
              <w:rPr>
                <w:rFonts w:ascii="Arial" w:hAnsi="Arial" w:eastAsia="Calibri" w:cs="Arial"/>
                <w:szCs w:val="24"/>
                <w:lang w:val="en" w:eastAsia="en-GB"/>
              </w:rPr>
              <w:t>properties under this scheme are offered for sale to eligible purchasers at a discounted price of the full market value.</w:t>
            </w:r>
            <w:r>
              <w:rPr>
                <w:rFonts w:ascii="Arial" w:hAnsi="Arial" w:eastAsia="Calibri" w:cs="Arial"/>
                <w:szCs w:val="24"/>
                <w:lang w:val="en" w:eastAsia="en-GB"/>
              </w:rPr>
              <w:t xml:space="preserve"> You own 100% of the property, no additional rent is required like other intermediate affordable home ownership products such as shared ownership or rent to buy.</w:t>
            </w:r>
            <w:r w:rsidRPr="00625828">
              <w:rPr>
                <w:rFonts w:ascii="Arial" w:hAnsi="Arial" w:eastAsia="Calibri" w:cs="Arial"/>
                <w:szCs w:val="24"/>
                <w:lang w:val="en" w:eastAsia="en-GB"/>
              </w:rPr>
              <w:t> </w:t>
            </w:r>
          </w:p>
          <w:p w:rsidRPr="00625828" w:rsidR="00551F74" w:rsidP="00CB12F3" w:rsidRDefault="00551F74" w14:paraId="70B08A17" w14:textId="77777777">
            <w:pPr>
              <w:rPr>
                <w:rFonts w:ascii="Arial" w:hAnsi="Arial" w:eastAsia="Calibri" w:cs="Arial"/>
                <w:szCs w:val="24"/>
                <w:lang w:val="en" w:eastAsia="en-GB"/>
              </w:rPr>
            </w:pPr>
          </w:p>
          <w:p w:rsidRPr="00625828" w:rsidR="00551F74" w:rsidP="00CB12F3" w:rsidRDefault="00551F74" w14:paraId="3FAE899E" w14:textId="77777777">
            <w:pPr>
              <w:rPr>
                <w:rFonts w:ascii="Arial" w:hAnsi="Arial" w:eastAsia="Calibri" w:cs="Arial"/>
                <w:szCs w:val="24"/>
                <w:lang w:val="en" w:eastAsia="en-GB"/>
              </w:rPr>
            </w:pPr>
            <w:r w:rsidRPr="00625828">
              <w:rPr>
                <w:rFonts w:ascii="Arial" w:hAnsi="Arial" w:eastAsia="Calibri" w:cs="Arial"/>
                <w:szCs w:val="24"/>
                <w:lang w:val="en" w:eastAsia="en-GB"/>
              </w:rPr>
              <w:t xml:space="preserve">For example, a £100,000 house with a 25% discount would be offered to eligible applicants for £75,000. This is </w:t>
            </w:r>
            <w:r w:rsidRPr="00625828">
              <w:rPr>
                <w:rFonts w:ascii="Arial" w:hAnsi="Arial" w:eastAsia="Calibri" w:cs="Arial"/>
                <w:szCs w:val="24"/>
                <w:lang w:val="en" w:eastAsia="en-GB"/>
              </w:rPr>
              <w:lastRenderedPageBreak/>
              <w:t>not a shared ownership scheme and even though there is a discount on the sale price, the purchaser still owns 100% of the property. When the owners want to sell their property, they must do so on the same terms, which means they must sell it with the same level of discount they received (a percentage of the open market value at the time) and to someone who meets the criteria for affordable housing.</w:t>
            </w:r>
          </w:p>
        </w:tc>
        <w:tc>
          <w:tcPr>
            <w:tcW w:w="2885" w:type="dxa"/>
          </w:tcPr>
          <w:p w:rsidRPr="00625828" w:rsidR="00551F74" w:rsidP="00CB12F3" w:rsidRDefault="00551F74" w14:paraId="25E25694" w14:textId="77777777">
            <w:pPr>
              <w:rPr>
                <w:rFonts w:ascii="Arial" w:hAnsi="Arial" w:eastAsia="Calibri" w:cs="Arial"/>
                <w:szCs w:val="24"/>
              </w:rPr>
            </w:pPr>
            <w:r w:rsidRPr="00625828">
              <w:rPr>
                <w:rFonts w:ascii="Arial" w:hAnsi="Arial" w:eastAsia="Calibri" w:cs="Arial"/>
                <w:szCs w:val="24"/>
              </w:rPr>
              <w:lastRenderedPageBreak/>
              <w:t>The discount is tied to the property in perpetuity to ensure the unit stays affordable forever and continues to help those in affordable housing need.</w:t>
            </w:r>
          </w:p>
          <w:p w:rsidRPr="00625828" w:rsidR="00551F74" w:rsidP="00CB12F3" w:rsidRDefault="00551F74" w14:paraId="77203FFB" w14:textId="77777777">
            <w:pPr>
              <w:rPr>
                <w:rFonts w:ascii="Arial" w:hAnsi="Arial" w:eastAsia="Calibri" w:cs="Arial"/>
                <w:szCs w:val="24"/>
              </w:rPr>
            </w:pPr>
          </w:p>
          <w:p w:rsidRPr="00625828" w:rsidR="00551F74" w:rsidP="00CB12F3" w:rsidRDefault="00551F74" w14:paraId="2B4386AE" w14:textId="143E68B7">
            <w:pPr>
              <w:rPr>
                <w:rFonts w:ascii="Arial" w:hAnsi="Arial" w:eastAsia="Calibri" w:cs="Arial"/>
                <w:szCs w:val="24"/>
              </w:rPr>
            </w:pPr>
            <w:r w:rsidRPr="00625828">
              <w:rPr>
                <w:rFonts w:ascii="Arial" w:hAnsi="Arial" w:eastAsia="Calibri" w:cs="Arial"/>
                <w:szCs w:val="24"/>
              </w:rPr>
              <w:t xml:space="preserve">The Council only deals with Discount for Sale properties – all other </w:t>
            </w:r>
            <w:r w:rsidRPr="005009C1">
              <w:rPr>
                <w:rFonts w:ascii="Arial" w:hAnsi="Arial" w:eastAsia="Calibri" w:cs="Arial"/>
                <w:szCs w:val="24"/>
              </w:rPr>
              <w:t>intermediate</w:t>
            </w:r>
            <w:r>
              <w:rPr>
                <w:rFonts w:ascii="Arial" w:hAnsi="Arial" w:eastAsia="Calibri" w:cs="Arial"/>
                <w:szCs w:val="24"/>
              </w:rPr>
              <w:t xml:space="preserve"> </w:t>
            </w:r>
            <w:r w:rsidRPr="00625828">
              <w:rPr>
                <w:rFonts w:ascii="Arial" w:hAnsi="Arial" w:eastAsia="Calibri" w:cs="Arial"/>
                <w:szCs w:val="24"/>
              </w:rPr>
              <w:t xml:space="preserve">affordable housing is dealt with by </w:t>
            </w:r>
            <w:r w:rsidR="0034274C">
              <w:rPr>
                <w:rFonts w:ascii="Arial" w:hAnsi="Arial" w:eastAsia="Calibri" w:cs="Arial"/>
                <w:szCs w:val="24"/>
              </w:rPr>
              <w:lastRenderedPageBreak/>
              <w:t>Registered Providers (Housing Associations)</w:t>
            </w:r>
            <w:r w:rsidRPr="00625828">
              <w:rPr>
                <w:rFonts w:ascii="Arial" w:hAnsi="Arial" w:eastAsia="Calibri" w:cs="Arial"/>
                <w:szCs w:val="24"/>
              </w:rPr>
              <w:t>.</w:t>
            </w:r>
          </w:p>
        </w:tc>
      </w:tr>
      <w:tr w:rsidRPr="00625828" w:rsidR="00551F74" w:rsidTr="00CB12F3" w14:paraId="00C81EA2" w14:textId="77777777">
        <w:tc>
          <w:tcPr>
            <w:tcW w:w="3085" w:type="dxa"/>
          </w:tcPr>
          <w:p w:rsidRPr="00625828" w:rsidR="00551F74" w:rsidP="00CB12F3" w:rsidRDefault="00551F74" w14:paraId="0B98104B" w14:textId="77777777">
            <w:pPr>
              <w:rPr>
                <w:rFonts w:ascii="Arial" w:hAnsi="Arial" w:eastAsia="Calibri" w:cs="Arial"/>
                <w:b/>
                <w:szCs w:val="24"/>
              </w:rPr>
            </w:pPr>
            <w:r w:rsidRPr="00625828">
              <w:rPr>
                <w:rFonts w:ascii="Arial" w:hAnsi="Arial" w:eastAsia="Calibri" w:cs="Arial"/>
                <w:b/>
                <w:szCs w:val="24"/>
              </w:rPr>
              <w:lastRenderedPageBreak/>
              <w:t>What is a Section 106 Agreement?</w:t>
            </w:r>
          </w:p>
        </w:tc>
        <w:tc>
          <w:tcPr>
            <w:tcW w:w="3827" w:type="dxa"/>
          </w:tcPr>
          <w:p w:rsidR="00551F74" w:rsidP="00CB12F3" w:rsidRDefault="00551F74" w14:paraId="63B5D074" w14:textId="77777777">
            <w:pPr>
              <w:rPr>
                <w:rFonts w:ascii="Arial" w:hAnsi="Arial" w:eastAsia="Calibri" w:cs="Arial"/>
                <w:szCs w:val="24"/>
              </w:rPr>
            </w:pPr>
            <w:r w:rsidRPr="00625828">
              <w:rPr>
                <w:rFonts w:ascii="Arial" w:hAnsi="Arial" w:eastAsia="Calibri" w:cs="Arial"/>
                <w:szCs w:val="24"/>
              </w:rPr>
              <w:t xml:space="preserve">A Section 106 Agreement is a legal document </w:t>
            </w:r>
            <w:r>
              <w:rPr>
                <w:rFonts w:ascii="Arial" w:hAnsi="Arial" w:eastAsia="Calibri" w:cs="Arial"/>
                <w:szCs w:val="24"/>
              </w:rPr>
              <w:t xml:space="preserve">issued as part of the planning permission for the affordable home. It </w:t>
            </w:r>
            <w:r w:rsidRPr="00625828">
              <w:rPr>
                <w:rFonts w:ascii="Arial" w:hAnsi="Arial" w:eastAsia="Calibri" w:cs="Arial"/>
                <w:szCs w:val="24"/>
              </w:rPr>
              <w:t>stat</w:t>
            </w:r>
            <w:r>
              <w:rPr>
                <w:rFonts w:ascii="Arial" w:hAnsi="Arial" w:eastAsia="Calibri" w:cs="Arial"/>
                <w:szCs w:val="24"/>
              </w:rPr>
              <w:t>es</w:t>
            </w:r>
            <w:r w:rsidRPr="00625828">
              <w:rPr>
                <w:rFonts w:ascii="Arial" w:hAnsi="Arial" w:eastAsia="Calibri" w:cs="Arial"/>
                <w:szCs w:val="24"/>
              </w:rPr>
              <w:t xml:space="preserve"> the planning obligations of a scheme, including restrictions on disposal (sale and re-sale) and occupancy</w:t>
            </w:r>
            <w:r>
              <w:rPr>
                <w:rFonts w:ascii="Arial" w:hAnsi="Arial" w:eastAsia="Calibri" w:cs="Arial"/>
                <w:szCs w:val="24"/>
              </w:rPr>
              <w:t xml:space="preserve"> of the DMS properties</w:t>
            </w:r>
            <w:r w:rsidRPr="00625828">
              <w:rPr>
                <w:rFonts w:ascii="Arial" w:hAnsi="Arial" w:eastAsia="Calibri" w:cs="Arial"/>
                <w:szCs w:val="24"/>
              </w:rPr>
              <w:t>.</w:t>
            </w:r>
          </w:p>
          <w:p w:rsidR="00551F74" w:rsidP="00CB12F3" w:rsidRDefault="00551F74" w14:paraId="510AEFB8" w14:textId="77777777">
            <w:pPr>
              <w:rPr>
                <w:rFonts w:ascii="Arial" w:hAnsi="Arial" w:eastAsia="Calibri" w:cs="Arial"/>
                <w:szCs w:val="24"/>
              </w:rPr>
            </w:pPr>
          </w:p>
          <w:p w:rsidRPr="00625828" w:rsidR="00551F74" w:rsidP="00CB12F3" w:rsidRDefault="00551F74" w14:paraId="2B9B502B" w14:textId="77777777">
            <w:pPr>
              <w:rPr>
                <w:rFonts w:ascii="Arial" w:hAnsi="Arial" w:eastAsia="Calibri" w:cs="Arial"/>
                <w:szCs w:val="24"/>
              </w:rPr>
            </w:pPr>
          </w:p>
        </w:tc>
        <w:tc>
          <w:tcPr>
            <w:tcW w:w="4377" w:type="dxa"/>
          </w:tcPr>
          <w:p w:rsidRPr="00625828" w:rsidR="00551F74" w:rsidP="00CB12F3" w:rsidRDefault="00551F74" w14:paraId="005F51CC" w14:textId="77777777">
            <w:pPr>
              <w:rPr>
                <w:rFonts w:ascii="Arial" w:hAnsi="Arial" w:eastAsia="Calibri" w:cs="Arial"/>
                <w:szCs w:val="24"/>
              </w:rPr>
            </w:pPr>
            <w:r w:rsidRPr="00625828">
              <w:rPr>
                <w:rFonts w:ascii="Arial" w:hAnsi="Arial" w:eastAsia="Calibri" w:cs="Arial"/>
                <w:szCs w:val="24"/>
              </w:rPr>
              <w:t>T</w:t>
            </w:r>
            <w:r>
              <w:rPr>
                <w:rFonts w:ascii="Arial" w:hAnsi="Arial" w:eastAsia="Calibri" w:cs="Arial"/>
                <w:szCs w:val="24"/>
              </w:rPr>
              <w:t>o ensure properties are sold at the correct price and to households who require affordable homes a legal document under Section 106 of the Town &amp; Country Planning Act 1990 is drawn up when the DMS unit is granted planning permission. The contents of the s.106 agreement apply every time the property changes hands and t</w:t>
            </w:r>
            <w:r w:rsidRPr="00625828">
              <w:rPr>
                <w:rFonts w:ascii="Arial" w:hAnsi="Arial" w:eastAsia="Calibri" w:cs="Arial"/>
                <w:szCs w:val="24"/>
              </w:rPr>
              <w:t xml:space="preserve">he Council check </w:t>
            </w:r>
            <w:r>
              <w:rPr>
                <w:rFonts w:ascii="Arial" w:hAnsi="Arial" w:eastAsia="Calibri" w:cs="Arial"/>
                <w:szCs w:val="24"/>
              </w:rPr>
              <w:t xml:space="preserve">potential purchasers meet </w:t>
            </w:r>
            <w:r w:rsidRPr="00625828">
              <w:rPr>
                <w:rFonts w:ascii="Arial" w:hAnsi="Arial" w:eastAsia="Calibri" w:cs="Arial"/>
                <w:szCs w:val="24"/>
              </w:rPr>
              <w:t xml:space="preserve">the eligibility criteria </w:t>
            </w:r>
            <w:r>
              <w:rPr>
                <w:rFonts w:ascii="Arial" w:hAnsi="Arial" w:eastAsia="Calibri" w:cs="Arial"/>
                <w:szCs w:val="24"/>
              </w:rPr>
              <w:t>prescribed in the Agreement</w:t>
            </w:r>
            <w:r w:rsidRPr="00625828">
              <w:rPr>
                <w:rFonts w:ascii="Arial" w:hAnsi="Arial" w:eastAsia="Calibri" w:cs="Arial"/>
                <w:szCs w:val="24"/>
              </w:rPr>
              <w:t xml:space="preserve"> and </w:t>
            </w:r>
            <w:r>
              <w:rPr>
                <w:rFonts w:ascii="Arial" w:hAnsi="Arial" w:eastAsia="Calibri" w:cs="Arial"/>
                <w:szCs w:val="24"/>
              </w:rPr>
              <w:t xml:space="preserve">that any </w:t>
            </w:r>
            <w:r w:rsidRPr="00625828">
              <w:rPr>
                <w:rFonts w:ascii="Arial" w:hAnsi="Arial" w:eastAsia="Calibri" w:cs="Arial"/>
                <w:szCs w:val="24"/>
              </w:rPr>
              <w:t>occupancy restrictions (such as no sub-letting clauses)</w:t>
            </w:r>
            <w:r>
              <w:rPr>
                <w:rFonts w:ascii="Arial" w:hAnsi="Arial" w:eastAsia="Calibri" w:cs="Arial"/>
                <w:szCs w:val="24"/>
              </w:rPr>
              <w:t xml:space="preserve"> are being adhered to</w:t>
            </w:r>
            <w:r w:rsidRPr="00625828">
              <w:rPr>
                <w:rFonts w:ascii="Arial" w:hAnsi="Arial" w:eastAsia="Calibri" w:cs="Arial"/>
                <w:szCs w:val="24"/>
              </w:rPr>
              <w:t>.</w:t>
            </w:r>
          </w:p>
        </w:tc>
        <w:tc>
          <w:tcPr>
            <w:tcW w:w="2885" w:type="dxa"/>
          </w:tcPr>
          <w:p w:rsidRPr="003165A3" w:rsidR="003165A3" w:rsidP="003165A3" w:rsidRDefault="00D72B3D" w14:paraId="4C1E055A" w14:textId="77566D40">
            <w:pPr>
              <w:overflowPunct/>
              <w:autoSpaceDE/>
              <w:autoSpaceDN/>
              <w:adjustRightInd/>
              <w:textAlignment w:val="auto"/>
              <w:rPr>
                <w:sz w:val="22"/>
              </w:rPr>
            </w:pPr>
            <w:r w:rsidRPr="003165A3">
              <w:rPr>
                <w:rFonts w:ascii="Arial" w:hAnsi="Arial" w:eastAsia="Calibri" w:cs="Arial"/>
                <w:szCs w:val="24"/>
              </w:rPr>
              <w:t xml:space="preserve">The Affordable Housing Restrictions </w:t>
            </w:r>
            <w:r w:rsidRPr="003165A3" w:rsidR="00BE0CCB">
              <w:rPr>
                <w:rFonts w:ascii="Arial" w:hAnsi="Arial" w:eastAsia="Calibri" w:cs="Arial"/>
                <w:szCs w:val="24"/>
              </w:rPr>
              <w:t xml:space="preserve">in the Section 106 Agreement are usually </w:t>
            </w:r>
            <w:r w:rsidR="007D65A5">
              <w:rPr>
                <w:rFonts w:ascii="Arial" w:hAnsi="Arial" w:eastAsia="Calibri" w:cs="Arial"/>
                <w:szCs w:val="24"/>
              </w:rPr>
              <w:t>recorded</w:t>
            </w:r>
            <w:r w:rsidR="00767E52">
              <w:rPr>
                <w:rFonts w:ascii="Arial" w:hAnsi="Arial" w:eastAsia="Calibri" w:cs="Arial"/>
                <w:szCs w:val="24"/>
              </w:rPr>
              <w:t xml:space="preserve"> on the HM Land Registry</w:t>
            </w:r>
            <w:r w:rsidR="001D19DC">
              <w:rPr>
                <w:rFonts w:ascii="Arial" w:hAnsi="Arial" w:eastAsia="Calibri" w:cs="Arial"/>
                <w:szCs w:val="24"/>
              </w:rPr>
              <w:t xml:space="preserve"> entry for</w:t>
            </w:r>
            <w:r w:rsidR="003165A3">
              <w:t xml:space="preserve"> </w:t>
            </w:r>
            <w:r w:rsidRPr="001D19DC" w:rsidR="003165A3">
              <w:rPr>
                <w:rFonts w:ascii="Arial" w:hAnsi="Arial" w:cs="Arial"/>
              </w:rPr>
              <w:t xml:space="preserve">the </w:t>
            </w:r>
            <w:r w:rsidR="001D19DC">
              <w:rPr>
                <w:rFonts w:ascii="Arial" w:hAnsi="Arial" w:cs="Arial"/>
              </w:rPr>
              <w:t>p</w:t>
            </w:r>
            <w:r w:rsidRPr="001D19DC" w:rsidR="003165A3">
              <w:rPr>
                <w:rFonts w:ascii="Arial" w:hAnsi="Arial" w:cs="Arial"/>
              </w:rPr>
              <w:t>roperty</w:t>
            </w:r>
            <w:r w:rsidR="001D19DC">
              <w:rPr>
                <w:rFonts w:ascii="Arial" w:hAnsi="Arial" w:cs="Arial"/>
              </w:rPr>
              <w:t>.</w:t>
            </w:r>
          </w:p>
          <w:p w:rsidRPr="00625828" w:rsidR="00551F74" w:rsidP="00CB12F3" w:rsidRDefault="00551F74" w14:paraId="63D1C038" w14:textId="36C02D58">
            <w:pPr>
              <w:rPr>
                <w:rFonts w:ascii="Arial" w:hAnsi="Arial" w:eastAsia="Calibri" w:cs="Arial"/>
                <w:szCs w:val="24"/>
              </w:rPr>
            </w:pPr>
          </w:p>
        </w:tc>
      </w:tr>
      <w:tr w:rsidRPr="00625828" w:rsidR="00551F74" w:rsidTr="00CB12F3" w14:paraId="34EFFA12" w14:textId="77777777">
        <w:tc>
          <w:tcPr>
            <w:tcW w:w="3085" w:type="dxa"/>
          </w:tcPr>
          <w:p w:rsidRPr="00625828" w:rsidR="00551F74" w:rsidP="00CB12F3" w:rsidRDefault="00551F74" w14:paraId="184BD923" w14:textId="77777777">
            <w:pPr>
              <w:rPr>
                <w:rFonts w:ascii="Arial" w:hAnsi="Arial" w:eastAsia="Calibri" w:cs="Arial"/>
                <w:b/>
                <w:szCs w:val="24"/>
              </w:rPr>
            </w:pPr>
            <w:r w:rsidRPr="00625828">
              <w:rPr>
                <w:rFonts w:ascii="Arial" w:hAnsi="Arial" w:eastAsia="Calibri" w:cs="Arial"/>
                <w:b/>
                <w:szCs w:val="24"/>
              </w:rPr>
              <w:t>Is discounted housing always dealt with through a Section 106 Agreement?</w:t>
            </w:r>
          </w:p>
        </w:tc>
        <w:tc>
          <w:tcPr>
            <w:tcW w:w="3827" w:type="dxa"/>
          </w:tcPr>
          <w:p w:rsidRPr="00625828" w:rsidR="00551F74" w:rsidP="00CB12F3" w:rsidRDefault="00551F74" w14:paraId="30D5D49B" w14:textId="77777777">
            <w:pPr>
              <w:rPr>
                <w:rFonts w:ascii="Arial" w:hAnsi="Arial" w:eastAsia="Calibri" w:cs="Arial"/>
                <w:szCs w:val="24"/>
              </w:rPr>
            </w:pPr>
            <w:r w:rsidRPr="00625828">
              <w:rPr>
                <w:rFonts w:ascii="Arial" w:hAnsi="Arial" w:eastAsia="Calibri" w:cs="Arial"/>
                <w:szCs w:val="24"/>
              </w:rPr>
              <w:t xml:space="preserve">Not always; sometimes the affordable housing </w:t>
            </w:r>
            <w:r>
              <w:rPr>
                <w:rFonts w:ascii="Arial" w:hAnsi="Arial" w:eastAsia="Calibri" w:cs="Arial"/>
                <w:szCs w:val="24"/>
              </w:rPr>
              <w:t xml:space="preserve">obligations are set out in an Affordable Housing Statement as part of a </w:t>
            </w:r>
            <w:r w:rsidRPr="00625828">
              <w:rPr>
                <w:rFonts w:ascii="Arial" w:hAnsi="Arial" w:eastAsia="Calibri" w:cs="Arial"/>
                <w:szCs w:val="24"/>
              </w:rPr>
              <w:t>Planning Condition</w:t>
            </w:r>
            <w:r>
              <w:rPr>
                <w:rFonts w:ascii="Arial" w:hAnsi="Arial" w:eastAsia="Calibri" w:cs="Arial"/>
                <w:szCs w:val="24"/>
              </w:rPr>
              <w:t xml:space="preserve"> issued when planning permission was granted</w:t>
            </w:r>
            <w:r w:rsidRPr="00625828">
              <w:rPr>
                <w:rFonts w:ascii="Arial" w:hAnsi="Arial" w:eastAsia="Calibri" w:cs="Arial"/>
                <w:szCs w:val="24"/>
              </w:rPr>
              <w:t>.</w:t>
            </w:r>
          </w:p>
        </w:tc>
        <w:tc>
          <w:tcPr>
            <w:tcW w:w="4377" w:type="dxa"/>
          </w:tcPr>
          <w:p w:rsidRPr="00625828" w:rsidR="00551F74" w:rsidP="00CB12F3" w:rsidRDefault="00551F74" w14:paraId="164A08D4" w14:textId="77777777">
            <w:pPr>
              <w:rPr>
                <w:rFonts w:ascii="Arial" w:hAnsi="Arial" w:eastAsia="Calibri" w:cs="Arial"/>
                <w:szCs w:val="24"/>
              </w:rPr>
            </w:pPr>
            <w:r>
              <w:rPr>
                <w:rFonts w:ascii="Arial" w:hAnsi="Arial" w:eastAsia="Calibri" w:cs="Arial"/>
                <w:szCs w:val="24"/>
              </w:rPr>
              <w:t>Affordable Housing Statements and conditions work in the same way as a Section 106 Agreement and are binding on all owners/occupants in perpetuity</w:t>
            </w:r>
            <w:r w:rsidRPr="00625828">
              <w:rPr>
                <w:rFonts w:ascii="Arial" w:hAnsi="Arial" w:eastAsia="Calibri" w:cs="Arial"/>
                <w:szCs w:val="24"/>
              </w:rPr>
              <w:t>.</w:t>
            </w:r>
          </w:p>
        </w:tc>
        <w:tc>
          <w:tcPr>
            <w:tcW w:w="2885" w:type="dxa"/>
          </w:tcPr>
          <w:p w:rsidRPr="00625828" w:rsidR="00551F74" w:rsidP="00CB12F3" w:rsidRDefault="00551F74" w14:paraId="314165ED" w14:textId="77777777">
            <w:pPr>
              <w:rPr>
                <w:rFonts w:ascii="Arial" w:hAnsi="Arial" w:eastAsia="Calibri" w:cs="Arial"/>
                <w:szCs w:val="24"/>
              </w:rPr>
            </w:pPr>
          </w:p>
        </w:tc>
      </w:tr>
      <w:tr w:rsidRPr="00625828" w:rsidR="00551F74" w:rsidTr="00CB12F3" w14:paraId="23DEBE75" w14:textId="77777777">
        <w:tc>
          <w:tcPr>
            <w:tcW w:w="3085" w:type="dxa"/>
          </w:tcPr>
          <w:p w:rsidRPr="00625828" w:rsidR="00551F74" w:rsidP="00CB12F3" w:rsidRDefault="00551F74" w14:paraId="755952E0" w14:textId="77777777">
            <w:pPr>
              <w:rPr>
                <w:rFonts w:ascii="Arial" w:hAnsi="Arial" w:eastAsia="Calibri" w:cs="Arial"/>
                <w:b/>
                <w:szCs w:val="24"/>
              </w:rPr>
            </w:pPr>
            <w:r w:rsidRPr="00625828">
              <w:rPr>
                <w:rFonts w:ascii="Arial" w:hAnsi="Arial" w:eastAsia="Calibri" w:cs="Arial"/>
                <w:b/>
                <w:szCs w:val="24"/>
              </w:rPr>
              <w:lastRenderedPageBreak/>
              <w:t>What is a Deed of Variation?</w:t>
            </w:r>
          </w:p>
        </w:tc>
        <w:tc>
          <w:tcPr>
            <w:tcW w:w="3827" w:type="dxa"/>
          </w:tcPr>
          <w:p w:rsidRPr="00625828" w:rsidR="00551F74" w:rsidP="00CB12F3" w:rsidRDefault="00551F74" w14:paraId="7ECD44C2" w14:textId="77777777">
            <w:pPr>
              <w:rPr>
                <w:rFonts w:ascii="Arial" w:hAnsi="Arial" w:eastAsia="Calibri" w:cs="Arial"/>
                <w:szCs w:val="24"/>
              </w:rPr>
            </w:pPr>
            <w:r w:rsidRPr="00625828">
              <w:rPr>
                <w:rFonts w:ascii="Arial" w:hAnsi="Arial" w:eastAsia="Calibri" w:cs="Arial"/>
                <w:szCs w:val="24"/>
              </w:rPr>
              <w:t>A Deed of Variation is a legal document making changes to the original Section 106 Agreement. Anything listed in a Deed of Variation will supersede the relevant sections of the Section 106 Agreement.</w:t>
            </w:r>
          </w:p>
        </w:tc>
        <w:tc>
          <w:tcPr>
            <w:tcW w:w="4377" w:type="dxa"/>
          </w:tcPr>
          <w:p w:rsidRPr="00625828" w:rsidR="00551F74" w:rsidP="00CB12F3" w:rsidRDefault="00551F74" w14:paraId="23D3C5EE" w14:textId="77777777">
            <w:pPr>
              <w:rPr>
                <w:rFonts w:ascii="Arial" w:hAnsi="Arial" w:eastAsia="Calibri" w:cs="Arial"/>
                <w:szCs w:val="24"/>
              </w:rPr>
            </w:pPr>
          </w:p>
        </w:tc>
        <w:tc>
          <w:tcPr>
            <w:tcW w:w="2885" w:type="dxa"/>
          </w:tcPr>
          <w:p w:rsidRPr="00625828" w:rsidR="00551F74" w:rsidP="00CB12F3" w:rsidRDefault="00551F74" w14:paraId="0E5D1441" w14:textId="77777777">
            <w:pPr>
              <w:rPr>
                <w:rFonts w:ascii="Arial" w:hAnsi="Arial" w:eastAsia="Calibri" w:cs="Arial"/>
                <w:szCs w:val="24"/>
              </w:rPr>
            </w:pPr>
          </w:p>
        </w:tc>
      </w:tr>
      <w:tr w:rsidRPr="00625828" w:rsidR="00551F74" w:rsidTr="00CB12F3" w14:paraId="0941449F" w14:textId="77777777">
        <w:tc>
          <w:tcPr>
            <w:tcW w:w="3085" w:type="dxa"/>
          </w:tcPr>
          <w:p w:rsidRPr="00625828" w:rsidR="00551F74" w:rsidP="00CB12F3" w:rsidRDefault="00551F74" w14:paraId="333D54DD" w14:textId="77777777">
            <w:pPr>
              <w:rPr>
                <w:rFonts w:ascii="Arial" w:hAnsi="Arial" w:eastAsia="Calibri" w:cs="Arial"/>
                <w:b/>
                <w:szCs w:val="24"/>
              </w:rPr>
            </w:pPr>
            <w:r w:rsidRPr="00625828">
              <w:rPr>
                <w:rFonts w:ascii="Arial" w:hAnsi="Arial" w:eastAsia="Calibri" w:cs="Arial"/>
                <w:b/>
                <w:szCs w:val="24"/>
              </w:rPr>
              <w:t>What is the Council’s role?</w:t>
            </w:r>
          </w:p>
        </w:tc>
        <w:tc>
          <w:tcPr>
            <w:tcW w:w="3827" w:type="dxa"/>
          </w:tcPr>
          <w:p w:rsidRPr="00625828" w:rsidR="00551F74" w:rsidP="00CB12F3" w:rsidRDefault="00551F74" w14:paraId="52ED6B44" w14:textId="77777777">
            <w:pPr>
              <w:rPr>
                <w:rFonts w:ascii="Arial" w:hAnsi="Arial" w:eastAsia="Calibri" w:cs="Arial"/>
                <w:szCs w:val="24"/>
              </w:rPr>
            </w:pPr>
            <w:r w:rsidRPr="00625828">
              <w:rPr>
                <w:rFonts w:ascii="Arial" w:hAnsi="Arial" w:eastAsia="Calibri" w:cs="Arial"/>
                <w:szCs w:val="24"/>
              </w:rPr>
              <w:t>The Council’s role is to ensure the restrictions in the Section 106 Agreement</w:t>
            </w:r>
            <w:r>
              <w:rPr>
                <w:rFonts w:ascii="Arial" w:hAnsi="Arial" w:eastAsia="Calibri" w:cs="Arial"/>
                <w:szCs w:val="24"/>
              </w:rPr>
              <w:t>/Affordable Housing Statement</w:t>
            </w:r>
            <w:r w:rsidRPr="00625828">
              <w:rPr>
                <w:rFonts w:ascii="Arial" w:hAnsi="Arial" w:eastAsia="Calibri" w:cs="Arial"/>
                <w:szCs w:val="24"/>
              </w:rPr>
              <w:t xml:space="preserve"> are enforced on Discount</w:t>
            </w:r>
            <w:r>
              <w:rPr>
                <w:rFonts w:ascii="Arial" w:hAnsi="Arial" w:eastAsia="Calibri" w:cs="Arial"/>
                <w:szCs w:val="24"/>
              </w:rPr>
              <w:t>ed Market</w:t>
            </w:r>
            <w:r w:rsidRPr="00625828">
              <w:rPr>
                <w:rFonts w:ascii="Arial" w:hAnsi="Arial" w:eastAsia="Calibri" w:cs="Arial"/>
                <w:szCs w:val="24"/>
              </w:rPr>
              <w:t xml:space="preserve"> Sale properties.</w:t>
            </w:r>
          </w:p>
          <w:p w:rsidRPr="00625828" w:rsidR="00551F74" w:rsidP="00CB12F3" w:rsidRDefault="00551F74" w14:paraId="7938E664" w14:textId="77777777">
            <w:pPr>
              <w:rPr>
                <w:rFonts w:ascii="Arial" w:hAnsi="Arial" w:eastAsia="Calibri" w:cs="Arial"/>
                <w:szCs w:val="24"/>
              </w:rPr>
            </w:pPr>
          </w:p>
        </w:tc>
        <w:tc>
          <w:tcPr>
            <w:tcW w:w="4377" w:type="dxa"/>
          </w:tcPr>
          <w:p w:rsidRPr="00625828" w:rsidR="00551F74" w:rsidP="00CB12F3" w:rsidRDefault="00551F74" w14:paraId="16EB909A" w14:textId="77777777">
            <w:pPr>
              <w:rPr>
                <w:rFonts w:ascii="Arial" w:hAnsi="Arial" w:eastAsia="Calibri" w:cs="Arial"/>
                <w:szCs w:val="24"/>
              </w:rPr>
            </w:pPr>
            <w:r>
              <w:rPr>
                <w:rFonts w:ascii="Arial" w:hAnsi="Arial" w:eastAsia="Calibri" w:cs="Arial"/>
                <w:szCs w:val="24"/>
              </w:rPr>
              <w:t>The contents of the s.106 agreement/Affordable Housing Statement apply every time the property changes hands and t</w:t>
            </w:r>
            <w:r w:rsidRPr="00625828">
              <w:rPr>
                <w:rFonts w:ascii="Arial" w:hAnsi="Arial" w:eastAsia="Calibri" w:cs="Arial"/>
                <w:szCs w:val="24"/>
              </w:rPr>
              <w:t xml:space="preserve">he Council check </w:t>
            </w:r>
            <w:r>
              <w:rPr>
                <w:rFonts w:ascii="Arial" w:hAnsi="Arial" w:eastAsia="Calibri" w:cs="Arial"/>
                <w:szCs w:val="24"/>
              </w:rPr>
              <w:t xml:space="preserve">potential purchasers meet </w:t>
            </w:r>
            <w:r w:rsidRPr="00625828">
              <w:rPr>
                <w:rFonts w:ascii="Arial" w:hAnsi="Arial" w:eastAsia="Calibri" w:cs="Arial"/>
                <w:szCs w:val="24"/>
              </w:rPr>
              <w:t xml:space="preserve">the eligibility criteria </w:t>
            </w:r>
            <w:r>
              <w:rPr>
                <w:rFonts w:ascii="Arial" w:hAnsi="Arial" w:eastAsia="Calibri" w:cs="Arial"/>
                <w:szCs w:val="24"/>
              </w:rPr>
              <w:t>prescribed in the Agreement</w:t>
            </w:r>
            <w:r w:rsidRPr="00625828">
              <w:rPr>
                <w:rFonts w:ascii="Arial" w:hAnsi="Arial" w:eastAsia="Calibri" w:cs="Arial"/>
                <w:szCs w:val="24"/>
              </w:rPr>
              <w:t xml:space="preserve"> and </w:t>
            </w:r>
            <w:r>
              <w:rPr>
                <w:rFonts w:ascii="Arial" w:hAnsi="Arial" w:eastAsia="Calibri" w:cs="Arial"/>
                <w:szCs w:val="24"/>
              </w:rPr>
              <w:t xml:space="preserve">that any </w:t>
            </w:r>
            <w:r w:rsidRPr="00625828">
              <w:rPr>
                <w:rFonts w:ascii="Arial" w:hAnsi="Arial" w:eastAsia="Calibri" w:cs="Arial"/>
                <w:szCs w:val="24"/>
              </w:rPr>
              <w:t>occupancy restrictions (such as no sub-letting clauses)</w:t>
            </w:r>
            <w:r>
              <w:rPr>
                <w:rFonts w:ascii="Arial" w:hAnsi="Arial" w:eastAsia="Calibri" w:cs="Arial"/>
                <w:szCs w:val="24"/>
              </w:rPr>
              <w:t xml:space="preserve"> are being adhered to</w:t>
            </w:r>
            <w:r w:rsidRPr="00625828">
              <w:rPr>
                <w:rFonts w:ascii="Arial" w:hAnsi="Arial" w:eastAsia="Calibri" w:cs="Arial"/>
                <w:szCs w:val="24"/>
              </w:rPr>
              <w:t>.</w:t>
            </w:r>
          </w:p>
        </w:tc>
        <w:tc>
          <w:tcPr>
            <w:tcW w:w="2885" w:type="dxa"/>
          </w:tcPr>
          <w:p w:rsidRPr="00625828" w:rsidR="00551F74" w:rsidP="00CB12F3" w:rsidRDefault="00551F74" w14:paraId="66172A9A" w14:textId="77777777">
            <w:pPr>
              <w:rPr>
                <w:rFonts w:ascii="Arial" w:hAnsi="Arial" w:eastAsia="Calibri" w:cs="Arial"/>
                <w:szCs w:val="24"/>
              </w:rPr>
            </w:pPr>
            <w:r w:rsidRPr="00625828">
              <w:rPr>
                <w:rFonts w:ascii="Arial" w:hAnsi="Arial" w:eastAsia="Calibri" w:cs="Arial"/>
                <w:szCs w:val="24"/>
              </w:rPr>
              <w:t>The Council is not responsible for valuing properties (see later) or giving financial advice.</w:t>
            </w:r>
          </w:p>
          <w:p w:rsidRPr="00625828" w:rsidR="00551F74" w:rsidP="00CB12F3" w:rsidRDefault="00551F74" w14:paraId="21CA3ACD" w14:textId="77777777">
            <w:pPr>
              <w:rPr>
                <w:rFonts w:ascii="Arial" w:hAnsi="Arial" w:eastAsia="Calibri" w:cs="Arial"/>
                <w:szCs w:val="24"/>
              </w:rPr>
            </w:pPr>
          </w:p>
          <w:p w:rsidRPr="00625828" w:rsidR="00551F74" w:rsidP="00CB12F3" w:rsidRDefault="00551F74" w14:paraId="663E90AE" w14:textId="77777777">
            <w:pPr>
              <w:rPr>
                <w:rFonts w:ascii="Arial" w:hAnsi="Arial" w:eastAsia="Calibri" w:cs="Arial"/>
                <w:szCs w:val="24"/>
              </w:rPr>
            </w:pPr>
          </w:p>
        </w:tc>
      </w:tr>
      <w:tr w:rsidRPr="00625828" w:rsidR="00551F74" w:rsidTr="00CB12F3" w14:paraId="43D4C419" w14:textId="77777777">
        <w:tc>
          <w:tcPr>
            <w:tcW w:w="3085" w:type="dxa"/>
          </w:tcPr>
          <w:p w:rsidRPr="00625828" w:rsidR="00551F74" w:rsidP="00CB12F3" w:rsidRDefault="00551F74" w14:paraId="23073513" w14:textId="1E71AF7A">
            <w:pPr>
              <w:rPr>
                <w:rFonts w:ascii="Arial" w:hAnsi="Arial" w:eastAsia="Calibri" w:cs="Arial"/>
                <w:b/>
                <w:szCs w:val="24"/>
              </w:rPr>
            </w:pPr>
            <w:r w:rsidRPr="00625828">
              <w:rPr>
                <w:rFonts w:ascii="Arial" w:hAnsi="Arial" w:eastAsia="Calibri" w:cs="Arial"/>
                <w:b/>
                <w:szCs w:val="24"/>
              </w:rPr>
              <w:t xml:space="preserve">Do </w:t>
            </w:r>
            <w:r w:rsidR="001F1415">
              <w:rPr>
                <w:rFonts w:ascii="Arial" w:hAnsi="Arial" w:eastAsia="Calibri" w:cs="Arial"/>
                <w:b/>
                <w:szCs w:val="24"/>
              </w:rPr>
              <w:t>applicants</w:t>
            </w:r>
            <w:r w:rsidRPr="00625828">
              <w:rPr>
                <w:rFonts w:ascii="Arial" w:hAnsi="Arial" w:eastAsia="Calibri" w:cs="Arial"/>
                <w:b/>
                <w:szCs w:val="24"/>
              </w:rPr>
              <w:t xml:space="preserve"> have to be a first time buyer to be eligible?</w:t>
            </w:r>
          </w:p>
        </w:tc>
        <w:tc>
          <w:tcPr>
            <w:tcW w:w="3827" w:type="dxa"/>
          </w:tcPr>
          <w:p w:rsidRPr="00625828" w:rsidR="00551F74" w:rsidP="00CB12F3" w:rsidRDefault="00551F74" w14:paraId="668BD851" w14:textId="40F587A7">
            <w:pPr>
              <w:rPr>
                <w:rFonts w:ascii="Arial" w:hAnsi="Arial" w:eastAsia="Calibri" w:cs="Arial"/>
                <w:szCs w:val="24"/>
              </w:rPr>
            </w:pPr>
            <w:r w:rsidRPr="00625828">
              <w:rPr>
                <w:rFonts w:ascii="Arial" w:hAnsi="Arial" w:eastAsia="Calibri" w:cs="Arial"/>
                <w:szCs w:val="24"/>
              </w:rPr>
              <w:t xml:space="preserve">Not necessarily – </w:t>
            </w:r>
            <w:r w:rsidR="003B3DAA">
              <w:rPr>
                <w:rFonts w:ascii="Arial" w:hAnsi="Arial" w:eastAsia="Calibri" w:cs="Arial"/>
                <w:szCs w:val="24"/>
              </w:rPr>
              <w:t>each</w:t>
            </w:r>
            <w:r w:rsidRPr="00625828">
              <w:rPr>
                <w:rFonts w:ascii="Arial" w:hAnsi="Arial" w:eastAsia="Calibri" w:cs="Arial"/>
                <w:szCs w:val="24"/>
              </w:rPr>
              <w:t xml:space="preserve"> Section 106 </w:t>
            </w:r>
            <w:r w:rsidR="003B3DAA">
              <w:rPr>
                <w:rFonts w:ascii="Arial" w:hAnsi="Arial" w:eastAsia="Calibri" w:cs="Arial"/>
                <w:szCs w:val="24"/>
              </w:rPr>
              <w:t>is different</w:t>
            </w:r>
            <w:r w:rsidRPr="00625828">
              <w:rPr>
                <w:rFonts w:ascii="Arial" w:hAnsi="Arial" w:eastAsia="Calibri" w:cs="Arial"/>
                <w:szCs w:val="24"/>
              </w:rPr>
              <w:t>.</w:t>
            </w:r>
          </w:p>
        </w:tc>
        <w:tc>
          <w:tcPr>
            <w:tcW w:w="4377" w:type="dxa"/>
          </w:tcPr>
          <w:p w:rsidRPr="00625828" w:rsidR="00551F74" w:rsidP="00CB12F3" w:rsidRDefault="00551F74" w14:paraId="1DF68108" w14:textId="3805A69F">
            <w:pPr>
              <w:rPr>
                <w:rFonts w:ascii="Arial" w:hAnsi="Arial" w:eastAsia="Calibri" w:cs="Arial"/>
                <w:szCs w:val="24"/>
              </w:rPr>
            </w:pPr>
            <w:r>
              <w:rPr>
                <w:rFonts w:ascii="Arial" w:hAnsi="Arial" w:eastAsia="Calibri" w:cs="Arial"/>
                <w:szCs w:val="24"/>
              </w:rPr>
              <w:t>A</w:t>
            </w:r>
            <w:r w:rsidRPr="00625828">
              <w:rPr>
                <w:rFonts w:ascii="Arial" w:hAnsi="Arial" w:eastAsia="Calibri" w:cs="Arial"/>
                <w:szCs w:val="24"/>
              </w:rPr>
              <w:t>pplicant</w:t>
            </w:r>
            <w:r w:rsidRPr="00385336">
              <w:rPr>
                <w:rFonts w:ascii="Arial" w:hAnsi="Arial" w:eastAsia="Calibri" w:cs="Arial"/>
                <w:szCs w:val="24"/>
              </w:rPr>
              <w:t>s</w:t>
            </w:r>
            <w:r w:rsidRPr="00625828">
              <w:rPr>
                <w:rFonts w:ascii="Arial" w:hAnsi="Arial" w:eastAsia="Calibri" w:cs="Arial"/>
                <w:szCs w:val="24"/>
              </w:rPr>
              <w:t xml:space="preserve"> considered to be in </w:t>
            </w:r>
            <w:r>
              <w:rPr>
                <w:rFonts w:ascii="Arial" w:hAnsi="Arial" w:eastAsia="Calibri" w:cs="Arial"/>
                <w:szCs w:val="24"/>
              </w:rPr>
              <w:t>Housing Need are prioritised for affordable housing</w:t>
            </w:r>
            <w:r w:rsidRPr="00625828">
              <w:rPr>
                <w:rFonts w:ascii="Arial" w:hAnsi="Arial" w:eastAsia="Calibri" w:cs="Arial"/>
                <w:szCs w:val="24"/>
              </w:rPr>
              <w:t>, they do not have to be a first time buyer</w:t>
            </w:r>
            <w:r w:rsidR="003B3DAA">
              <w:rPr>
                <w:rFonts w:ascii="Arial" w:hAnsi="Arial" w:eastAsia="Calibri" w:cs="Arial"/>
                <w:szCs w:val="24"/>
              </w:rPr>
              <w:t>, but some schemes pr</w:t>
            </w:r>
            <w:r w:rsidR="002E4567">
              <w:rPr>
                <w:rFonts w:ascii="Arial" w:hAnsi="Arial" w:eastAsia="Calibri" w:cs="Arial"/>
                <w:szCs w:val="24"/>
              </w:rPr>
              <w:t>ioritise</w:t>
            </w:r>
            <w:r>
              <w:rPr>
                <w:rFonts w:ascii="Arial" w:hAnsi="Arial" w:eastAsia="Calibri" w:cs="Arial"/>
                <w:szCs w:val="24"/>
              </w:rPr>
              <w:t xml:space="preserve">. </w:t>
            </w:r>
          </w:p>
        </w:tc>
        <w:tc>
          <w:tcPr>
            <w:tcW w:w="2885" w:type="dxa"/>
          </w:tcPr>
          <w:p w:rsidRPr="00625828" w:rsidR="00551F74" w:rsidP="00CB12F3" w:rsidRDefault="00551F74" w14:paraId="14C0CF13" w14:textId="77777777">
            <w:pPr>
              <w:rPr>
                <w:rFonts w:ascii="Arial" w:hAnsi="Arial" w:eastAsia="Calibri" w:cs="Arial"/>
                <w:szCs w:val="24"/>
              </w:rPr>
            </w:pPr>
          </w:p>
        </w:tc>
      </w:tr>
      <w:tr w:rsidRPr="00625828" w:rsidR="00551F74" w:rsidTr="00CB12F3" w14:paraId="18E21C4A" w14:textId="77777777">
        <w:tc>
          <w:tcPr>
            <w:tcW w:w="3085" w:type="dxa"/>
          </w:tcPr>
          <w:p w:rsidRPr="00625828" w:rsidR="00551F74" w:rsidP="00CB12F3" w:rsidRDefault="00FE1F36" w14:paraId="5473D5C3" w14:textId="7E465AEC">
            <w:pPr>
              <w:rPr>
                <w:rFonts w:ascii="Arial" w:hAnsi="Arial" w:eastAsia="Calibri" w:cs="Arial"/>
                <w:b/>
                <w:szCs w:val="24"/>
              </w:rPr>
            </w:pPr>
            <w:r>
              <w:rPr>
                <w:rFonts w:ascii="Arial" w:hAnsi="Arial" w:eastAsia="Calibri" w:cs="Arial"/>
                <w:b/>
                <w:szCs w:val="24"/>
              </w:rPr>
              <w:t xml:space="preserve">Can a </w:t>
            </w:r>
            <w:r w:rsidR="002B5EB3">
              <w:rPr>
                <w:rFonts w:ascii="Arial" w:hAnsi="Arial" w:eastAsia="Calibri" w:cs="Arial"/>
                <w:b/>
                <w:szCs w:val="24"/>
              </w:rPr>
              <w:t>family member</w:t>
            </w:r>
            <w:r w:rsidRPr="00625828" w:rsidR="00551F74">
              <w:rPr>
                <w:rFonts w:ascii="Arial" w:hAnsi="Arial" w:eastAsia="Calibri" w:cs="Arial"/>
                <w:b/>
                <w:szCs w:val="24"/>
              </w:rPr>
              <w:t xml:space="preserve"> buy a discounted property for </w:t>
            </w:r>
            <w:r w:rsidR="00D42CF4">
              <w:rPr>
                <w:rFonts w:ascii="Arial" w:hAnsi="Arial" w:eastAsia="Calibri" w:cs="Arial"/>
                <w:b/>
                <w:szCs w:val="24"/>
              </w:rPr>
              <w:t>their child/ward</w:t>
            </w:r>
            <w:r w:rsidRPr="00625828" w:rsidR="00551F74">
              <w:rPr>
                <w:rFonts w:ascii="Arial" w:hAnsi="Arial" w:eastAsia="Calibri" w:cs="Arial"/>
                <w:b/>
                <w:szCs w:val="24"/>
              </w:rPr>
              <w:t>/</w:t>
            </w:r>
            <w:r w:rsidR="00D42CF4">
              <w:rPr>
                <w:rFonts w:ascii="Arial" w:hAnsi="Arial" w:eastAsia="Calibri" w:cs="Arial"/>
                <w:b/>
                <w:szCs w:val="24"/>
              </w:rPr>
              <w:t>grandchild</w:t>
            </w:r>
            <w:r w:rsidRPr="00625828" w:rsidR="00551F74">
              <w:rPr>
                <w:rFonts w:ascii="Arial" w:hAnsi="Arial" w:eastAsia="Calibri" w:cs="Arial"/>
                <w:b/>
                <w:szCs w:val="24"/>
              </w:rPr>
              <w:t xml:space="preserve"> (or act as a Guarantor)?</w:t>
            </w:r>
          </w:p>
        </w:tc>
        <w:tc>
          <w:tcPr>
            <w:tcW w:w="3827" w:type="dxa"/>
          </w:tcPr>
          <w:p w:rsidRPr="00625828" w:rsidR="00551F74" w:rsidP="00CB12F3" w:rsidRDefault="001D0D95" w14:paraId="7ADC7C24" w14:textId="6630FFF8">
            <w:pPr>
              <w:rPr>
                <w:rFonts w:ascii="Arial" w:hAnsi="Arial" w:eastAsia="Calibri" w:cs="Arial"/>
                <w:szCs w:val="24"/>
              </w:rPr>
            </w:pPr>
            <w:r>
              <w:rPr>
                <w:rFonts w:ascii="Arial" w:hAnsi="Arial" w:eastAsia="Calibri" w:cs="Arial"/>
                <w:szCs w:val="24"/>
              </w:rPr>
              <w:t>A</w:t>
            </w:r>
            <w:r w:rsidRPr="00625828">
              <w:rPr>
                <w:rFonts w:ascii="Arial" w:hAnsi="Arial" w:eastAsia="Calibri" w:cs="Arial"/>
                <w:szCs w:val="24"/>
              </w:rPr>
              <w:t xml:space="preserve"> </w:t>
            </w:r>
            <w:r>
              <w:rPr>
                <w:rFonts w:ascii="Arial" w:hAnsi="Arial" w:eastAsia="Calibri" w:cs="Arial"/>
                <w:szCs w:val="24"/>
              </w:rPr>
              <w:t>family member</w:t>
            </w:r>
            <w:r w:rsidRPr="00625828">
              <w:rPr>
                <w:rFonts w:ascii="Arial" w:hAnsi="Arial" w:eastAsia="Calibri" w:cs="Arial"/>
                <w:szCs w:val="24"/>
              </w:rPr>
              <w:t xml:space="preserve"> </w:t>
            </w:r>
            <w:r>
              <w:rPr>
                <w:rFonts w:ascii="Arial" w:hAnsi="Arial" w:eastAsia="Calibri" w:cs="Arial"/>
                <w:szCs w:val="24"/>
              </w:rPr>
              <w:t>cannot</w:t>
            </w:r>
            <w:r w:rsidRPr="00625828">
              <w:rPr>
                <w:rFonts w:ascii="Arial" w:hAnsi="Arial" w:eastAsia="Calibri" w:cs="Arial"/>
                <w:szCs w:val="24"/>
              </w:rPr>
              <w:t xml:space="preserve"> to buy a discounted property for their </w:t>
            </w:r>
            <w:r>
              <w:rPr>
                <w:rFonts w:ascii="Arial" w:hAnsi="Arial" w:eastAsia="Calibri" w:cs="Arial"/>
                <w:szCs w:val="24"/>
              </w:rPr>
              <w:t>child/ward/grandchild</w:t>
            </w:r>
            <w:r w:rsidR="00690954">
              <w:rPr>
                <w:rFonts w:ascii="Arial" w:hAnsi="Arial" w:eastAsia="Calibri" w:cs="Arial"/>
                <w:szCs w:val="24"/>
              </w:rPr>
              <w:t>,</w:t>
            </w:r>
            <w:r w:rsidR="00551F74">
              <w:rPr>
                <w:rFonts w:ascii="Arial" w:hAnsi="Arial" w:eastAsia="Calibri" w:cs="Arial"/>
                <w:szCs w:val="24"/>
              </w:rPr>
              <w:t xml:space="preserve"> act as guarantor or become a joint owner unless they also intend to live there and have undergone an appraisal to ensure they meet the eligibility criteria</w:t>
            </w:r>
            <w:r w:rsidRPr="00625828" w:rsidR="00551F74">
              <w:rPr>
                <w:rFonts w:ascii="Arial" w:hAnsi="Arial" w:eastAsia="Calibri" w:cs="Arial"/>
                <w:szCs w:val="24"/>
              </w:rPr>
              <w:t>.</w:t>
            </w:r>
          </w:p>
        </w:tc>
        <w:tc>
          <w:tcPr>
            <w:tcW w:w="4377" w:type="dxa"/>
          </w:tcPr>
          <w:p w:rsidRPr="00625828" w:rsidR="00551F74" w:rsidP="00DD7813" w:rsidRDefault="00F94952" w14:paraId="70399435" w14:textId="25252127">
            <w:pPr>
              <w:rPr>
                <w:rFonts w:ascii="Arial" w:hAnsi="Arial" w:eastAsia="Calibri" w:cs="Arial"/>
                <w:szCs w:val="24"/>
              </w:rPr>
            </w:pPr>
            <w:r>
              <w:rPr>
                <w:rFonts w:ascii="Arial" w:hAnsi="Arial" w:eastAsia="Calibri" w:cs="Arial"/>
                <w:szCs w:val="24"/>
              </w:rPr>
              <w:t xml:space="preserve">Applicants can </w:t>
            </w:r>
            <w:r w:rsidR="00690954">
              <w:rPr>
                <w:rFonts w:ascii="Arial" w:hAnsi="Arial" w:eastAsia="Calibri" w:cs="Arial"/>
                <w:szCs w:val="24"/>
              </w:rPr>
              <w:t xml:space="preserve">however </w:t>
            </w:r>
            <w:r>
              <w:rPr>
                <w:rFonts w:ascii="Arial" w:hAnsi="Arial" w:eastAsia="Calibri" w:cs="Arial"/>
                <w:szCs w:val="24"/>
              </w:rPr>
              <w:t>receive a monetary gift to use as a deposit towards the cost of the affordable property up to a maximum of 65%</w:t>
            </w:r>
            <w:r w:rsidR="008F3C8E">
              <w:rPr>
                <w:rFonts w:ascii="Arial" w:hAnsi="Arial" w:eastAsia="Calibri" w:cs="Arial"/>
                <w:szCs w:val="24"/>
              </w:rPr>
              <w:t xml:space="preserve"> of the discounted market price</w:t>
            </w:r>
            <w:r>
              <w:rPr>
                <w:rFonts w:ascii="Arial" w:hAnsi="Arial" w:eastAsia="Calibri" w:cs="Arial"/>
                <w:szCs w:val="24"/>
              </w:rPr>
              <w:t xml:space="preserve">. </w:t>
            </w:r>
            <w:r w:rsidRPr="00625828" w:rsidR="00551F74">
              <w:rPr>
                <w:rFonts w:ascii="Arial" w:hAnsi="Arial" w:eastAsia="Calibri" w:cs="Arial"/>
                <w:szCs w:val="24"/>
              </w:rPr>
              <w:br/>
            </w:r>
          </w:p>
        </w:tc>
        <w:tc>
          <w:tcPr>
            <w:tcW w:w="2885" w:type="dxa"/>
          </w:tcPr>
          <w:p w:rsidRPr="00625828" w:rsidR="00551F74" w:rsidP="00CB12F3" w:rsidRDefault="00551F74" w14:paraId="6BF7B4DB" w14:textId="77777777">
            <w:pPr>
              <w:rPr>
                <w:rFonts w:ascii="Arial" w:hAnsi="Arial" w:eastAsia="Calibri" w:cs="Arial"/>
                <w:szCs w:val="24"/>
              </w:rPr>
            </w:pPr>
          </w:p>
        </w:tc>
      </w:tr>
      <w:tr w:rsidRPr="00625828" w:rsidR="00551F74" w:rsidTr="00CB12F3" w14:paraId="729CE9B5" w14:textId="77777777">
        <w:tc>
          <w:tcPr>
            <w:tcW w:w="3085" w:type="dxa"/>
          </w:tcPr>
          <w:p w:rsidRPr="00625828" w:rsidR="00551F74" w:rsidP="00CB12F3" w:rsidRDefault="00A0175A" w14:paraId="3563F78F" w14:textId="3034B5DA">
            <w:pPr>
              <w:rPr>
                <w:rFonts w:ascii="Arial" w:hAnsi="Arial" w:eastAsia="Calibri" w:cs="Arial"/>
                <w:b/>
                <w:szCs w:val="24"/>
              </w:rPr>
            </w:pPr>
            <w:r>
              <w:rPr>
                <w:rFonts w:ascii="Arial" w:hAnsi="Arial" w:eastAsia="Calibri" w:cs="Arial"/>
                <w:b/>
                <w:szCs w:val="24"/>
              </w:rPr>
              <w:t>Are</w:t>
            </w:r>
            <w:r w:rsidRPr="00625828" w:rsidR="00551F74">
              <w:rPr>
                <w:rFonts w:ascii="Arial" w:hAnsi="Arial" w:eastAsia="Calibri" w:cs="Arial"/>
                <w:b/>
                <w:szCs w:val="24"/>
              </w:rPr>
              <w:t xml:space="preserve"> key worker</w:t>
            </w:r>
            <w:r>
              <w:rPr>
                <w:rFonts w:ascii="Arial" w:hAnsi="Arial" w:eastAsia="Calibri" w:cs="Arial"/>
                <w:b/>
                <w:szCs w:val="24"/>
              </w:rPr>
              <w:t>s</w:t>
            </w:r>
            <w:r w:rsidRPr="00625828" w:rsidR="00551F74">
              <w:rPr>
                <w:rFonts w:ascii="Arial" w:hAnsi="Arial" w:eastAsia="Calibri" w:cs="Arial"/>
                <w:b/>
                <w:szCs w:val="24"/>
              </w:rPr>
              <w:t>/ armed forces employee</w:t>
            </w:r>
            <w:r>
              <w:rPr>
                <w:rFonts w:ascii="Arial" w:hAnsi="Arial" w:eastAsia="Calibri" w:cs="Arial"/>
                <w:b/>
                <w:szCs w:val="24"/>
              </w:rPr>
              <w:t>s prioritised</w:t>
            </w:r>
            <w:r w:rsidRPr="00625828" w:rsidR="00551F74">
              <w:rPr>
                <w:rFonts w:ascii="Arial" w:hAnsi="Arial" w:eastAsia="Calibri" w:cs="Arial"/>
                <w:b/>
                <w:szCs w:val="24"/>
              </w:rPr>
              <w:t>?</w:t>
            </w:r>
          </w:p>
        </w:tc>
        <w:tc>
          <w:tcPr>
            <w:tcW w:w="3827" w:type="dxa"/>
          </w:tcPr>
          <w:p w:rsidRPr="00625828" w:rsidR="00551F74" w:rsidP="00CB12F3" w:rsidRDefault="00551F74" w14:paraId="571CF706" w14:textId="77777777">
            <w:pPr>
              <w:rPr>
                <w:rFonts w:ascii="Arial" w:hAnsi="Arial" w:eastAsia="Calibri" w:cs="Arial"/>
                <w:szCs w:val="24"/>
              </w:rPr>
            </w:pPr>
            <w:r>
              <w:rPr>
                <w:rFonts w:ascii="Arial" w:hAnsi="Arial" w:eastAsia="Calibri" w:cs="Arial"/>
                <w:szCs w:val="24"/>
              </w:rPr>
              <w:t>Eligibility is set by the specific Agreement or affordable housing statement. It is not linked to a specific profession</w:t>
            </w:r>
          </w:p>
        </w:tc>
        <w:tc>
          <w:tcPr>
            <w:tcW w:w="4377" w:type="dxa"/>
          </w:tcPr>
          <w:p w:rsidRPr="00625828" w:rsidR="00551F74" w:rsidP="00CB12F3" w:rsidRDefault="00551F74" w14:paraId="0D3D855D" w14:textId="77777777">
            <w:pPr>
              <w:rPr>
                <w:rFonts w:ascii="Arial" w:hAnsi="Arial" w:eastAsia="Calibri" w:cs="Arial"/>
                <w:szCs w:val="24"/>
              </w:rPr>
            </w:pPr>
            <w:r w:rsidRPr="00625828">
              <w:rPr>
                <w:rFonts w:ascii="Arial" w:hAnsi="Arial" w:eastAsia="Calibri" w:cs="Arial"/>
                <w:szCs w:val="24"/>
              </w:rPr>
              <w:t xml:space="preserve">Eligibility is </w:t>
            </w:r>
            <w:r>
              <w:rPr>
                <w:rFonts w:ascii="Arial" w:hAnsi="Arial" w:eastAsia="Calibri" w:cs="Arial"/>
                <w:szCs w:val="24"/>
              </w:rPr>
              <w:t xml:space="preserve">usually </w:t>
            </w:r>
            <w:r w:rsidRPr="00625828">
              <w:rPr>
                <w:rFonts w:ascii="Arial" w:hAnsi="Arial" w:eastAsia="Calibri" w:cs="Arial"/>
                <w:szCs w:val="24"/>
              </w:rPr>
              <w:t>based on local connection and</w:t>
            </w:r>
            <w:r>
              <w:rPr>
                <w:rFonts w:ascii="Arial" w:hAnsi="Arial" w:eastAsia="Calibri" w:cs="Arial"/>
                <w:szCs w:val="24"/>
              </w:rPr>
              <w:t xml:space="preserve"> in</w:t>
            </w:r>
            <w:r w:rsidRPr="00625828">
              <w:rPr>
                <w:rFonts w:ascii="Arial" w:hAnsi="Arial" w:eastAsia="Calibri" w:cs="Arial"/>
                <w:szCs w:val="24"/>
              </w:rPr>
              <w:t>ability to</w:t>
            </w:r>
            <w:r>
              <w:rPr>
                <w:rFonts w:ascii="Arial" w:hAnsi="Arial" w:eastAsia="Calibri" w:cs="Arial"/>
                <w:szCs w:val="24"/>
              </w:rPr>
              <w:t xml:space="preserve"> afford to</w:t>
            </w:r>
            <w:r w:rsidRPr="00625828">
              <w:rPr>
                <w:rFonts w:ascii="Arial" w:hAnsi="Arial" w:eastAsia="Calibri" w:cs="Arial"/>
                <w:szCs w:val="24"/>
              </w:rPr>
              <w:t xml:space="preserve"> purchase on the open market</w:t>
            </w:r>
            <w:r>
              <w:rPr>
                <w:rFonts w:ascii="Arial" w:hAnsi="Arial" w:eastAsia="Calibri" w:cs="Arial"/>
                <w:szCs w:val="24"/>
              </w:rPr>
              <w:t xml:space="preserve">, therefore no preference is made for </w:t>
            </w:r>
            <w:r>
              <w:rPr>
                <w:rFonts w:ascii="Arial" w:hAnsi="Arial" w:eastAsia="Calibri" w:cs="Arial"/>
                <w:szCs w:val="24"/>
              </w:rPr>
              <w:lastRenderedPageBreak/>
              <w:t xml:space="preserve">specific professions. </w:t>
            </w:r>
            <w:r w:rsidRPr="009B23A3">
              <w:rPr>
                <w:rFonts w:ascii="Arial" w:hAnsi="Arial" w:eastAsia="Calibri" w:cs="Arial"/>
                <w:szCs w:val="24"/>
              </w:rPr>
              <w:t xml:space="preserve">Armed forces employees or veterans are exempt from having a local connection for some schemes. </w:t>
            </w:r>
          </w:p>
        </w:tc>
        <w:tc>
          <w:tcPr>
            <w:tcW w:w="2885" w:type="dxa"/>
          </w:tcPr>
          <w:p w:rsidRPr="00625828" w:rsidR="00551F74" w:rsidP="00CB12F3" w:rsidRDefault="00551F74" w14:paraId="0C31EEA5" w14:textId="77777777">
            <w:pPr>
              <w:rPr>
                <w:rFonts w:ascii="Arial" w:hAnsi="Arial" w:eastAsia="Calibri" w:cs="Arial"/>
                <w:szCs w:val="24"/>
              </w:rPr>
            </w:pPr>
          </w:p>
        </w:tc>
      </w:tr>
      <w:tr w:rsidRPr="00625828" w:rsidR="00551F74" w:rsidTr="00CB12F3" w14:paraId="357DA79C" w14:textId="77777777">
        <w:tc>
          <w:tcPr>
            <w:tcW w:w="3085" w:type="dxa"/>
          </w:tcPr>
          <w:p w:rsidRPr="00625828" w:rsidR="00551F74" w:rsidP="00CB12F3" w:rsidRDefault="009B23A3" w14:paraId="08BEC6AF" w14:textId="0BD3B97B">
            <w:pPr>
              <w:rPr>
                <w:rFonts w:ascii="Arial" w:hAnsi="Arial" w:eastAsia="Calibri" w:cs="Arial"/>
                <w:b/>
                <w:szCs w:val="24"/>
              </w:rPr>
            </w:pPr>
            <w:r>
              <w:rPr>
                <w:rFonts w:ascii="Arial" w:hAnsi="Arial" w:eastAsia="Calibri" w:cs="Arial"/>
                <w:b/>
                <w:szCs w:val="24"/>
              </w:rPr>
              <w:t xml:space="preserve">Is the property </w:t>
            </w:r>
            <w:r w:rsidRPr="00625828" w:rsidR="00551F74">
              <w:rPr>
                <w:rFonts w:ascii="Arial" w:hAnsi="Arial" w:eastAsia="Calibri" w:cs="Arial"/>
                <w:b/>
                <w:szCs w:val="24"/>
              </w:rPr>
              <w:t>always s</w:t>
            </w:r>
            <w:r>
              <w:rPr>
                <w:rFonts w:ascii="Arial" w:hAnsi="Arial" w:eastAsia="Calibri" w:cs="Arial"/>
                <w:b/>
                <w:szCs w:val="24"/>
              </w:rPr>
              <w:t>old</w:t>
            </w:r>
            <w:r w:rsidRPr="00625828" w:rsidR="00551F74">
              <w:rPr>
                <w:rFonts w:ascii="Arial" w:hAnsi="Arial" w:eastAsia="Calibri" w:cs="Arial"/>
                <w:b/>
                <w:szCs w:val="24"/>
              </w:rPr>
              <w:t xml:space="preserve"> with the discount?</w:t>
            </w:r>
          </w:p>
        </w:tc>
        <w:tc>
          <w:tcPr>
            <w:tcW w:w="3827" w:type="dxa"/>
          </w:tcPr>
          <w:p w:rsidRPr="00625828" w:rsidR="00551F74" w:rsidP="00CB12F3" w:rsidRDefault="00551F74" w14:paraId="19D8D9DB" w14:textId="77777777">
            <w:pPr>
              <w:rPr>
                <w:rFonts w:ascii="Arial" w:hAnsi="Arial" w:eastAsia="Calibri" w:cs="Arial"/>
                <w:szCs w:val="24"/>
              </w:rPr>
            </w:pPr>
            <w:r w:rsidRPr="00625828">
              <w:rPr>
                <w:rFonts w:ascii="Arial" w:hAnsi="Arial" w:eastAsia="Calibri" w:cs="Arial"/>
                <w:szCs w:val="24"/>
              </w:rPr>
              <w:t xml:space="preserve">Yes. </w:t>
            </w:r>
          </w:p>
        </w:tc>
        <w:tc>
          <w:tcPr>
            <w:tcW w:w="4377" w:type="dxa"/>
          </w:tcPr>
          <w:p w:rsidRPr="00625828" w:rsidR="00551F74" w:rsidP="00CB12F3" w:rsidRDefault="00551F74" w14:paraId="2F2A5577" w14:textId="77777777">
            <w:pPr>
              <w:rPr>
                <w:rFonts w:ascii="Arial" w:hAnsi="Arial" w:eastAsia="Calibri" w:cs="Arial"/>
                <w:szCs w:val="24"/>
              </w:rPr>
            </w:pPr>
            <w:r w:rsidRPr="00625828">
              <w:rPr>
                <w:rFonts w:ascii="Arial" w:hAnsi="Arial" w:eastAsia="Calibri" w:cs="Arial"/>
                <w:szCs w:val="24"/>
              </w:rPr>
              <w:t>The discount is tied to the property in perpetuity to ensure the unit stays affordable forever and continues to help those in affordable housing need.</w:t>
            </w:r>
          </w:p>
        </w:tc>
        <w:tc>
          <w:tcPr>
            <w:tcW w:w="2885" w:type="dxa"/>
          </w:tcPr>
          <w:p w:rsidRPr="00625828" w:rsidR="00551F74" w:rsidP="00CB12F3" w:rsidRDefault="00551F74" w14:paraId="061D84D6" w14:textId="7A232099">
            <w:pPr>
              <w:rPr>
                <w:rFonts w:ascii="Arial" w:hAnsi="Arial" w:eastAsia="Calibri" w:cs="Arial"/>
                <w:szCs w:val="24"/>
              </w:rPr>
            </w:pPr>
            <w:r w:rsidRPr="00625828">
              <w:rPr>
                <w:rFonts w:ascii="Arial" w:hAnsi="Arial" w:eastAsia="Calibri" w:cs="Arial"/>
                <w:szCs w:val="24"/>
              </w:rPr>
              <w:t xml:space="preserve">The discount (percentage the property </w:t>
            </w:r>
            <w:r w:rsidR="00EE49AB">
              <w:rPr>
                <w:rFonts w:ascii="Arial" w:hAnsi="Arial" w:eastAsia="Calibri" w:cs="Arial"/>
                <w:szCs w:val="24"/>
              </w:rPr>
              <w:t>i</w:t>
            </w:r>
            <w:r w:rsidRPr="00625828">
              <w:rPr>
                <w:rFonts w:ascii="Arial" w:hAnsi="Arial" w:eastAsia="Calibri" w:cs="Arial"/>
                <w:szCs w:val="24"/>
              </w:rPr>
              <w:t xml:space="preserve">s reduced by) </w:t>
            </w:r>
            <w:r w:rsidR="00DC6BED">
              <w:rPr>
                <w:rFonts w:ascii="Arial" w:hAnsi="Arial" w:eastAsia="Calibri" w:cs="Arial"/>
                <w:szCs w:val="24"/>
              </w:rPr>
              <w:t>is fixed according to local incomes</w:t>
            </w:r>
            <w:r w:rsidR="005D485A">
              <w:rPr>
                <w:rFonts w:ascii="Arial" w:hAnsi="Arial" w:eastAsia="Calibri" w:cs="Arial"/>
                <w:szCs w:val="24"/>
              </w:rPr>
              <w:t xml:space="preserve"> and detailed </w:t>
            </w:r>
            <w:r w:rsidRPr="00625828">
              <w:rPr>
                <w:rFonts w:ascii="Arial" w:hAnsi="Arial" w:eastAsia="Calibri" w:cs="Arial"/>
                <w:szCs w:val="24"/>
              </w:rPr>
              <w:t xml:space="preserve">in the Section 106 Agreement. </w:t>
            </w:r>
          </w:p>
        </w:tc>
      </w:tr>
      <w:tr w:rsidRPr="00625828" w:rsidR="00551F74" w:rsidTr="00CB12F3" w14:paraId="5CF622D5" w14:textId="77777777">
        <w:tc>
          <w:tcPr>
            <w:tcW w:w="3085" w:type="dxa"/>
          </w:tcPr>
          <w:p w:rsidRPr="00625828" w:rsidR="00551F74" w:rsidP="00CB12F3" w:rsidRDefault="00551F74" w14:paraId="3093E969" w14:textId="77777777">
            <w:pPr>
              <w:rPr>
                <w:rFonts w:ascii="Arial" w:hAnsi="Arial" w:eastAsia="Calibri" w:cs="Arial"/>
                <w:b/>
                <w:szCs w:val="24"/>
              </w:rPr>
            </w:pPr>
            <w:r w:rsidRPr="00625828">
              <w:rPr>
                <w:rFonts w:ascii="Arial" w:hAnsi="Arial" w:eastAsia="Calibri" w:cs="Arial"/>
                <w:b/>
                <w:szCs w:val="24"/>
              </w:rPr>
              <w:t>How is the property valued?</w:t>
            </w:r>
          </w:p>
        </w:tc>
        <w:tc>
          <w:tcPr>
            <w:tcW w:w="3827" w:type="dxa"/>
          </w:tcPr>
          <w:p w:rsidRPr="00625828" w:rsidR="00551F74" w:rsidP="00CB12F3" w:rsidRDefault="00551F74" w14:paraId="356E1D8A" w14:textId="77777777">
            <w:pPr>
              <w:rPr>
                <w:rFonts w:ascii="Arial" w:hAnsi="Arial" w:eastAsia="Calibri" w:cs="Arial"/>
                <w:szCs w:val="24"/>
              </w:rPr>
            </w:pPr>
            <w:r w:rsidRPr="00625828">
              <w:rPr>
                <w:rFonts w:ascii="Arial" w:hAnsi="Arial" w:eastAsia="Calibri" w:cs="Arial"/>
                <w:szCs w:val="24"/>
              </w:rPr>
              <w:t xml:space="preserve">The owner or developer </w:t>
            </w:r>
            <w:r>
              <w:rPr>
                <w:rFonts w:ascii="Arial" w:hAnsi="Arial" w:eastAsia="Calibri" w:cs="Arial"/>
                <w:szCs w:val="24"/>
              </w:rPr>
              <w:t>for new properties is obliged to</w:t>
            </w:r>
            <w:r w:rsidRPr="00625828">
              <w:rPr>
                <w:rFonts w:ascii="Arial" w:hAnsi="Arial" w:eastAsia="Calibri" w:cs="Arial"/>
                <w:szCs w:val="24"/>
              </w:rPr>
              <w:t xml:space="preserve"> provide the Council with three written valuations for the open market value of the property from three local estate agents.</w:t>
            </w:r>
            <w:r>
              <w:rPr>
                <w:rFonts w:ascii="Arial" w:hAnsi="Arial" w:eastAsia="Calibri" w:cs="Arial"/>
                <w:szCs w:val="24"/>
              </w:rPr>
              <w:t xml:space="preserve"> </w:t>
            </w:r>
            <w:r w:rsidRPr="00625828">
              <w:rPr>
                <w:rFonts w:ascii="Arial" w:hAnsi="Arial" w:eastAsia="Calibri" w:cs="Arial"/>
                <w:szCs w:val="24"/>
              </w:rPr>
              <w:t>The Council will take the average of the three and apply the relevant discount. This is then the maximum sales value.</w:t>
            </w:r>
          </w:p>
        </w:tc>
        <w:tc>
          <w:tcPr>
            <w:tcW w:w="4377" w:type="dxa"/>
          </w:tcPr>
          <w:p w:rsidRPr="00625828" w:rsidR="00551F74" w:rsidP="00CB12F3" w:rsidRDefault="00551F74" w14:paraId="5C6FFA0B" w14:textId="0B771F9B">
            <w:pPr>
              <w:rPr>
                <w:rFonts w:ascii="Arial" w:hAnsi="Arial" w:eastAsia="Calibri" w:cs="Arial"/>
                <w:szCs w:val="24"/>
              </w:rPr>
            </w:pPr>
            <w:r w:rsidRPr="00625828">
              <w:rPr>
                <w:rFonts w:ascii="Arial" w:hAnsi="Arial" w:eastAsia="Calibri" w:cs="Arial"/>
                <w:szCs w:val="24"/>
              </w:rPr>
              <w:t xml:space="preserve">Some Section 106 Agreements have specific details on valuing properties </w:t>
            </w:r>
            <w:r w:rsidR="001862E3">
              <w:rPr>
                <w:rFonts w:ascii="Arial" w:hAnsi="Arial" w:eastAsia="Calibri" w:cs="Arial"/>
                <w:szCs w:val="24"/>
              </w:rPr>
              <w:t>and require a RICS valuation</w:t>
            </w:r>
            <w:r w:rsidR="00EE2AE1">
              <w:rPr>
                <w:rFonts w:ascii="Arial" w:hAnsi="Arial" w:eastAsia="Calibri" w:cs="Arial"/>
                <w:szCs w:val="24"/>
              </w:rPr>
              <w:t xml:space="preserve">, </w:t>
            </w:r>
            <w:r w:rsidRPr="00625828">
              <w:rPr>
                <w:rFonts w:ascii="Arial" w:hAnsi="Arial" w:eastAsia="Calibri" w:cs="Arial"/>
                <w:szCs w:val="24"/>
              </w:rPr>
              <w:t xml:space="preserve">but the answer outlined here is </w:t>
            </w:r>
            <w:r>
              <w:rPr>
                <w:rFonts w:ascii="Arial" w:hAnsi="Arial" w:eastAsia="Calibri" w:cs="Arial"/>
                <w:szCs w:val="24"/>
              </w:rPr>
              <w:t>generally applied</w:t>
            </w:r>
            <w:r w:rsidRPr="00625828">
              <w:rPr>
                <w:rFonts w:ascii="Arial" w:hAnsi="Arial" w:eastAsia="Calibri" w:cs="Arial"/>
                <w:szCs w:val="24"/>
              </w:rPr>
              <w:t>.</w:t>
            </w:r>
          </w:p>
        </w:tc>
        <w:tc>
          <w:tcPr>
            <w:tcW w:w="2885" w:type="dxa"/>
          </w:tcPr>
          <w:p w:rsidRPr="00625828" w:rsidR="00551F74" w:rsidP="00CB12F3" w:rsidRDefault="00551F74" w14:paraId="4ED859B4" w14:textId="77777777">
            <w:pPr>
              <w:rPr>
                <w:rFonts w:ascii="Arial" w:hAnsi="Arial" w:eastAsia="Calibri" w:cs="Arial"/>
                <w:szCs w:val="24"/>
              </w:rPr>
            </w:pPr>
          </w:p>
        </w:tc>
      </w:tr>
      <w:tr w:rsidRPr="00625828" w:rsidR="00551F74" w:rsidTr="00CB12F3" w14:paraId="29513631" w14:textId="77777777">
        <w:tc>
          <w:tcPr>
            <w:tcW w:w="3085" w:type="dxa"/>
          </w:tcPr>
          <w:p w:rsidRPr="00625828" w:rsidR="00551F74" w:rsidP="00CB12F3" w:rsidRDefault="00551F74" w14:paraId="69A33A6A" w14:textId="77777777">
            <w:pPr>
              <w:rPr>
                <w:rFonts w:ascii="Arial" w:hAnsi="Arial" w:eastAsia="Calibri" w:cs="Arial"/>
                <w:b/>
                <w:szCs w:val="24"/>
              </w:rPr>
            </w:pPr>
            <w:r w:rsidRPr="00625828">
              <w:rPr>
                <w:rFonts w:ascii="Arial" w:hAnsi="Arial" w:eastAsia="Calibri" w:cs="Arial"/>
                <w:b/>
                <w:szCs w:val="24"/>
              </w:rPr>
              <w:t>How does the process work?</w:t>
            </w:r>
          </w:p>
        </w:tc>
        <w:tc>
          <w:tcPr>
            <w:tcW w:w="3827" w:type="dxa"/>
          </w:tcPr>
          <w:p w:rsidRPr="00625828" w:rsidR="00551F74" w:rsidP="00551F74" w:rsidRDefault="00551F74" w14:paraId="3604EA12" w14:textId="77777777">
            <w:pPr>
              <w:numPr>
                <w:ilvl w:val="0"/>
                <w:numId w:val="17"/>
              </w:numPr>
              <w:overflowPunct/>
              <w:autoSpaceDE/>
              <w:autoSpaceDN/>
              <w:adjustRightInd/>
              <w:textAlignment w:val="auto"/>
              <w:rPr>
                <w:rFonts w:ascii="Arial" w:hAnsi="Arial" w:eastAsia="Calibri" w:cs="Arial"/>
                <w:szCs w:val="24"/>
              </w:rPr>
            </w:pPr>
            <w:r w:rsidRPr="00625828">
              <w:rPr>
                <w:rFonts w:ascii="Arial" w:hAnsi="Arial" w:eastAsia="Calibri" w:cs="Arial"/>
                <w:szCs w:val="24"/>
              </w:rPr>
              <w:t xml:space="preserve">The homeowner (or housing developer) advises the Council of their intention to sell the affordable unit. </w:t>
            </w:r>
          </w:p>
          <w:p w:rsidRPr="00625828" w:rsidR="00551F74" w:rsidP="00551F74" w:rsidRDefault="00551F74" w14:paraId="75948E26" w14:textId="77777777">
            <w:pPr>
              <w:numPr>
                <w:ilvl w:val="0"/>
                <w:numId w:val="17"/>
              </w:numPr>
              <w:overflowPunct/>
              <w:autoSpaceDE/>
              <w:autoSpaceDN/>
              <w:adjustRightInd/>
              <w:textAlignment w:val="auto"/>
              <w:rPr>
                <w:rFonts w:ascii="Arial" w:hAnsi="Arial" w:eastAsia="Calibri" w:cs="Arial"/>
                <w:szCs w:val="24"/>
              </w:rPr>
            </w:pPr>
            <w:r w:rsidRPr="00625828">
              <w:rPr>
                <w:rFonts w:ascii="Arial" w:hAnsi="Arial" w:eastAsia="Calibri" w:cs="Arial"/>
                <w:szCs w:val="24"/>
              </w:rPr>
              <w:t xml:space="preserve">The </w:t>
            </w:r>
            <w:r>
              <w:rPr>
                <w:rFonts w:ascii="Arial" w:hAnsi="Arial" w:eastAsia="Calibri" w:cs="Arial"/>
                <w:szCs w:val="24"/>
              </w:rPr>
              <w:t xml:space="preserve">owner </w:t>
            </w:r>
            <w:r w:rsidRPr="00625828">
              <w:rPr>
                <w:rFonts w:ascii="Arial" w:hAnsi="Arial" w:eastAsia="Calibri" w:cs="Arial"/>
                <w:szCs w:val="24"/>
              </w:rPr>
              <w:t>obtain</w:t>
            </w:r>
            <w:r>
              <w:rPr>
                <w:rFonts w:ascii="Arial" w:hAnsi="Arial" w:eastAsia="Calibri" w:cs="Arial"/>
                <w:szCs w:val="24"/>
              </w:rPr>
              <w:t>s</w:t>
            </w:r>
            <w:r w:rsidRPr="00625828">
              <w:rPr>
                <w:rFonts w:ascii="Arial" w:hAnsi="Arial" w:eastAsia="Calibri" w:cs="Arial"/>
                <w:szCs w:val="24"/>
              </w:rPr>
              <w:t xml:space="preserve"> three written valuations for the open market value of the unit from local estate agents.</w:t>
            </w:r>
          </w:p>
          <w:p w:rsidRPr="00625828" w:rsidR="00551F74" w:rsidP="00551F74" w:rsidRDefault="00551F74" w14:paraId="5F1E514C" w14:textId="77777777">
            <w:pPr>
              <w:numPr>
                <w:ilvl w:val="0"/>
                <w:numId w:val="17"/>
              </w:numPr>
              <w:overflowPunct/>
              <w:autoSpaceDE/>
              <w:autoSpaceDN/>
              <w:adjustRightInd/>
              <w:textAlignment w:val="auto"/>
              <w:rPr>
                <w:rFonts w:ascii="Arial" w:hAnsi="Arial" w:eastAsia="Calibri" w:cs="Arial"/>
                <w:szCs w:val="24"/>
              </w:rPr>
            </w:pPr>
            <w:r w:rsidRPr="00625828">
              <w:rPr>
                <w:rFonts w:ascii="Arial" w:hAnsi="Arial" w:eastAsia="Calibri" w:cs="Arial"/>
                <w:szCs w:val="24"/>
              </w:rPr>
              <w:t>The Council</w:t>
            </w:r>
            <w:r>
              <w:rPr>
                <w:rFonts w:ascii="Arial" w:hAnsi="Arial" w:eastAsia="Calibri" w:cs="Arial"/>
                <w:szCs w:val="24"/>
              </w:rPr>
              <w:t xml:space="preserve"> calculates</w:t>
            </w:r>
            <w:r w:rsidRPr="00625828">
              <w:rPr>
                <w:rFonts w:ascii="Arial" w:hAnsi="Arial" w:eastAsia="Calibri" w:cs="Arial"/>
                <w:szCs w:val="24"/>
              </w:rPr>
              <w:t xml:space="preserve"> the maximum sales price of the property.</w:t>
            </w:r>
          </w:p>
          <w:p w:rsidR="00551F74" w:rsidP="00551F74" w:rsidRDefault="00551F74" w14:paraId="2921B670" w14:textId="77777777">
            <w:pPr>
              <w:numPr>
                <w:ilvl w:val="0"/>
                <w:numId w:val="17"/>
              </w:numPr>
              <w:overflowPunct/>
              <w:autoSpaceDE/>
              <w:autoSpaceDN/>
              <w:adjustRightInd/>
              <w:textAlignment w:val="auto"/>
              <w:rPr>
                <w:rFonts w:ascii="Arial" w:hAnsi="Arial" w:eastAsia="Calibri" w:cs="Arial"/>
                <w:szCs w:val="24"/>
              </w:rPr>
            </w:pPr>
            <w:r w:rsidRPr="00625828">
              <w:rPr>
                <w:rFonts w:ascii="Arial" w:hAnsi="Arial" w:eastAsia="Calibri" w:cs="Arial"/>
                <w:szCs w:val="24"/>
              </w:rPr>
              <w:lastRenderedPageBreak/>
              <w:t>The estate agent</w:t>
            </w:r>
            <w:r>
              <w:rPr>
                <w:rFonts w:ascii="Arial" w:hAnsi="Arial" w:eastAsia="Calibri" w:cs="Arial"/>
                <w:szCs w:val="24"/>
              </w:rPr>
              <w:t>/</w:t>
            </w:r>
            <w:r w:rsidRPr="00625828">
              <w:rPr>
                <w:rFonts w:ascii="Arial" w:hAnsi="Arial" w:eastAsia="Calibri" w:cs="Arial"/>
                <w:szCs w:val="24"/>
              </w:rPr>
              <w:t xml:space="preserve"> developer</w:t>
            </w:r>
            <w:r>
              <w:rPr>
                <w:rFonts w:ascii="Arial" w:hAnsi="Arial" w:eastAsia="Calibri" w:cs="Arial"/>
                <w:szCs w:val="24"/>
              </w:rPr>
              <w:t xml:space="preserve"> is</w:t>
            </w:r>
            <w:r w:rsidRPr="00625828">
              <w:rPr>
                <w:rFonts w:ascii="Arial" w:hAnsi="Arial" w:eastAsia="Calibri" w:cs="Arial"/>
                <w:szCs w:val="24"/>
              </w:rPr>
              <w:t xml:space="preserve"> advised o</w:t>
            </w:r>
            <w:r>
              <w:rPr>
                <w:rFonts w:ascii="Arial" w:hAnsi="Arial" w:eastAsia="Calibri" w:cs="Arial"/>
                <w:szCs w:val="24"/>
              </w:rPr>
              <w:t>n</w:t>
            </w:r>
            <w:r w:rsidRPr="00625828">
              <w:rPr>
                <w:rFonts w:ascii="Arial" w:hAnsi="Arial" w:eastAsia="Calibri" w:cs="Arial"/>
                <w:szCs w:val="24"/>
              </w:rPr>
              <w:t xml:space="preserve"> the process</w:t>
            </w:r>
            <w:r>
              <w:rPr>
                <w:rFonts w:ascii="Arial" w:hAnsi="Arial" w:eastAsia="Calibri" w:cs="Arial"/>
                <w:szCs w:val="24"/>
              </w:rPr>
              <w:t xml:space="preserve"> and eligibility criteria applicable. </w:t>
            </w:r>
          </w:p>
          <w:p w:rsidR="00551F74" w:rsidP="00551F74" w:rsidRDefault="00551F74" w14:paraId="0D60BAC3" w14:textId="77777777">
            <w:pPr>
              <w:numPr>
                <w:ilvl w:val="0"/>
                <w:numId w:val="17"/>
              </w:numPr>
              <w:overflowPunct/>
              <w:autoSpaceDE/>
              <w:autoSpaceDN/>
              <w:adjustRightInd/>
              <w:textAlignment w:val="auto"/>
              <w:rPr>
                <w:rFonts w:ascii="Arial" w:hAnsi="Arial" w:eastAsia="Calibri" w:cs="Arial"/>
                <w:szCs w:val="24"/>
              </w:rPr>
            </w:pPr>
            <w:r>
              <w:rPr>
                <w:rFonts w:ascii="Arial" w:hAnsi="Arial" w:eastAsia="Calibri" w:cs="Arial"/>
                <w:szCs w:val="24"/>
              </w:rPr>
              <w:t xml:space="preserve">Potential purchasers are sign posted to the </w:t>
            </w:r>
            <w:r w:rsidRPr="00625828">
              <w:rPr>
                <w:rFonts w:ascii="Arial" w:hAnsi="Arial" w:eastAsia="Calibri" w:cs="Arial"/>
                <w:szCs w:val="24"/>
              </w:rPr>
              <w:t xml:space="preserve">Council </w:t>
            </w:r>
            <w:r>
              <w:rPr>
                <w:rFonts w:ascii="Arial" w:hAnsi="Arial" w:eastAsia="Calibri" w:cs="Arial"/>
                <w:szCs w:val="24"/>
              </w:rPr>
              <w:t>website to make an online application.</w:t>
            </w:r>
          </w:p>
          <w:p w:rsidR="00551F74" w:rsidP="00551F74" w:rsidRDefault="00551F74" w14:paraId="52E976AC" w14:textId="2B99022C">
            <w:pPr>
              <w:numPr>
                <w:ilvl w:val="0"/>
                <w:numId w:val="17"/>
              </w:numPr>
              <w:overflowPunct/>
              <w:autoSpaceDE/>
              <w:autoSpaceDN/>
              <w:adjustRightInd/>
              <w:textAlignment w:val="auto"/>
              <w:rPr>
                <w:rFonts w:ascii="Arial" w:hAnsi="Arial" w:eastAsia="Calibri" w:cs="Arial"/>
                <w:szCs w:val="24"/>
              </w:rPr>
            </w:pPr>
            <w:r>
              <w:rPr>
                <w:rFonts w:ascii="Arial" w:hAnsi="Arial" w:eastAsia="Calibri" w:cs="Arial"/>
                <w:szCs w:val="24"/>
              </w:rPr>
              <w:t xml:space="preserve">The Affordable Housing Team </w:t>
            </w:r>
            <w:r w:rsidRPr="00625828">
              <w:rPr>
                <w:rFonts w:ascii="Arial" w:hAnsi="Arial" w:eastAsia="Calibri" w:cs="Arial"/>
                <w:szCs w:val="24"/>
              </w:rPr>
              <w:t xml:space="preserve">process </w:t>
            </w:r>
            <w:r>
              <w:rPr>
                <w:rFonts w:ascii="Arial" w:hAnsi="Arial" w:eastAsia="Calibri" w:cs="Arial"/>
                <w:szCs w:val="24"/>
              </w:rPr>
              <w:t xml:space="preserve">applications </w:t>
            </w:r>
            <w:r w:rsidRPr="00625828">
              <w:rPr>
                <w:rFonts w:ascii="Arial" w:hAnsi="Arial" w:eastAsia="Calibri" w:cs="Arial"/>
                <w:szCs w:val="24"/>
              </w:rPr>
              <w:t>and provide applicant</w:t>
            </w:r>
            <w:r>
              <w:rPr>
                <w:rFonts w:ascii="Arial" w:hAnsi="Arial" w:eastAsia="Calibri" w:cs="Arial"/>
                <w:szCs w:val="24"/>
              </w:rPr>
              <w:t>s</w:t>
            </w:r>
            <w:r w:rsidRPr="00625828">
              <w:rPr>
                <w:rFonts w:ascii="Arial" w:hAnsi="Arial" w:eastAsia="Calibri" w:cs="Arial"/>
                <w:szCs w:val="24"/>
              </w:rPr>
              <w:t xml:space="preserve"> with </w:t>
            </w:r>
            <w:r>
              <w:rPr>
                <w:rFonts w:ascii="Arial" w:hAnsi="Arial" w:eastAsia="Calibri" w:cs="Arial"/>
                <w:szCs w:val="24"/>
              </w:rPr>
              <w:t>a decision</w:t>
            </w:r>
            <w:r w:rsidRPr="00625828">
              <w:rPr>
                <w:rFonts w:ascii="Arial" w:hAnsi="Arial" w:eastAsia="Calibri" w:cs="Arial"/>
                <w:szCs w:val="24"/>
              </w:rPr>
              <w:t xml:space="preserve"> letter</w:t>
            </w:r>
            <w:r>
              <w:rPr>
                <w:rFonts w:ascii="Arial" w:hAnsi="Arial" w:eastAsia="Calibri" w:cs="Arial"/>
                <w:szCs w:val="24"/>
              </w:rPr>
              <w:t xml:space="preserve">. </w:t>
            </w:r>
          </w:p>
          <w:p w:rsidRPr="00625828" w:rsidR="00551F74" w:rsidP="00551F74" w:rsidRDefault="00551F74" w14:paraId="617A884A" w14:textId="519F7A80">
            <w:pPr>
              <w:numPr>
                <w:ilvl w:val="0"/>
                <w:numId w:val="17"/>
              </w:numPr>
              <w:overflowPunct/>
              <w:autoSpaceDE/>
              <w:autoSpaceDN/>
              <w:adjustRightInd/>
              <w:textAlignment w:val="auto"/>
              <w:rPr>
                <w:rFonts w:ascii="Arial" w:hAnsi="Arial" w:eastAsia="Calibri" w:cs="Arial"/>
                <w:szCs w:val="24"/>
              </w:rPr>
            </w:pPr>
            <w:r>
              <w:rPr>
                <w:rFonts w:ascii="Arial" w:hAnsi="Arial" w:eastAsia="Calibri" w:cs="Arial"/>
                <w:szCs w:val="24"/>
              </w:rPr>
              <w:t>Potential purchasers</w:t>
            </w:r>
            <w:r w:rsidRPr="00625828">
              <w:rPr>
                <w:rFonts w:ascii="Arial" w:hAnsi="Arial" w:eastAsia="Calibri" w:cs="Arial"/>
                <w:szCs w:val="24"/>
              </w:rPr>
              <w:t xml:space="preserve"> must provide </w:t>
            </w:r>
            <w:r>
              <w:rPr>
                <w:rFonts w:ascii="Arial" w:hAnsi="Arial" w:eastAsia="Calibri" w:cs="Arial"/>
                <w:szCs w:val="24"/>
              </w:rPr>
              <w:t>th</w:t>
            </w:r>
            <w:r w:rsidR="00EE2AE1">
              <w:rPr>
                <w:rFonts w:ascii="Arial" w:hAnsi="Arial" w:eastAsia="Calibri" w:cs="Arial"/>
                <w:szCs w:val="24"/>
              </w:rPr>
              <w:t>e decision</w:t>
            </w:r>
            <w:r>
              <w:rPr>
                <w:rFonts w:ascii="Arial" w:hAnsi="Arial" w:eastAsia="Calibri" w:cs="Arial"/>
                <w:szCs w:val="24"/>
              </w:rPr>
              <w:t xml:space="preserve"> letter to the estate agent</w:t>
            </w:r>
            <w:r w:rsidR="00D32385">
              <w:rPr>
                <w:rFonts w:ascii="Arial" w:hAnsi="Arial" w:eastAsia="Calibri" w:cs="Arial"/>
                <w:szCs w:val="24"/>
              </w:rPr>
              <w:t>/</w:t>
            </w:r>
            <w:r w:rsidRPr="00625828">
              <w:rPr>
                <w:rFonts w:ascii="Arial" w:hAnsi="Arial" w:eastAsia="Calibri" w:cs="Arial"/>
                <w:szCs w:val="24"/>
              </w:rPr>
              <w:t xml:space="preserve"> developer’s sales office</w:t>
            </w:r>
            <w:r>
              <w:rPr>
                <w:rFonts w:ascii="Arial" w:hAnsi="Arial" w:eastAsia="Calibri" w:cs="Arial"/>
                <w:szCs w:val="24"/>
              </w:rPr>
              <w:t xml:space="preserve"> to make a formal offer</w:t>
            </w:r>
            <w:r w:rsidRPr="00625828">
              <w:rPr>
                <w:rFonts w:ascii="Arial" w:hAnsi="Arial" w:eastAsia="Calibri" w:cs="Arial"/>
                <w:szCs w:val="24"/>
              </w:rPr>
              <w:t>.</w:t>
            </w:r>
          </w:p>
        </w:tc>
        <w:tc>
          <w:tcPr>
            <w:tcW w:w="4377" w:type="dxa"/>
          </w:tcPr>
          <w:p w:rsidRPr="00625828" w:rsidR="00551F74" w:rsidP="00CB12F3" w:rsidRDefault="00551F74" w14:paraId="34CB56A0" w14:textId="77777777">
            <w:pPr>
              <w:rPr>
                <w:rFonts w:ascii="Arial" w:hAnsi="Arial" w:eastAsia="Calibri" w:cs="Arial"/>
                <w:szCs w:val="24"/>
              </w:rPr>
            </w:pPr>
          </w:p>
        </w:tc>
        <w:tc>
          <w:tcPr>
            <w:tcW w:w="2885" w:type="dxa"/>
          </w:tcPr>
          <w:p w:rsidRPr="00625828" w:rsidR="00551F74" w:rsidP="00CB12F3" w:rsidRDefault="00551F74" w14:paraId="77C7067F" w14:textId="77777777">
            <w:pPr>
              <w:rPr>
                <w:rFonts w:ascii="Arial" w:hAnsi="Arial" w:eastAsia="Calibri" w:cs="Arial"/>
                <w:szCs w:val="24"/>
              </w:rPr>
            </w:pPr>
            <w:r w:rsidRPr="00625828">
              <w:rPr>
                <w:rFonts w:ascii="Arial" w:hAnsi="Arial" w:eastAsia="Calibri" w:cs="Arial"/>
                <w:szCs w:val="24"/>
              </w:rPr>
              <w:t xml:space="preserve">Eligibility criteria </w:t>
            </w:r>
            <w:r>
              <w:rPr>
                <w:rFonts w:ascii="Arial" w:hAnsi="Arial" w:eastAsia="Calibri" w:cs="Arial"/>
                <w:szCs w:val="24"/>
              </w:rPr>
              <w:t>usually contain a time cascade to</w:t>
            </w:r>
            <w:r w:rsidRPr="00625828">
              <w:rPr>
                <w:rFonts w:ascii="Arial" w:hAnsi="Arial" w:eastAsia="Calibri" w:cs="Arial"/>
                <w:szCs w:val="24"/>
              </w:rPr>
              <w:t xml:space="preserve"> priorit</w:t>
            </w:r>
            <w:r>
              <w:rPr>
                <w:rFonts w:ascii="Arial" w:hAnsi="Arial" w:eastAsia="Calibri" w:cs="Arial"/>
                <w:szCs w:val="24"/>
              </w:rPr>
              <w:t xml:space="preserve">ise potential purchasers </w:t>
            </w:r>
            <w:r w:rsidRPr="00625828">
              <w:rPr>
                <w:rFonts w:ascii="Arial" w:hAnsi="Arial" w:eastAsia="Calibri" w:cs="Arial"/>
                <w:szCs w:val="24"/>
              </w:rPr>
              <w:t>to make sure that affordable housing is offered to local people in need of affordable housing first before the rest of the Borough and outside</w:t>
            </w:r>
            <w:r>
              <w:rPr>
                <w:rFonts w:ascii="Arial" w:hAnsi="Arial" w:eastAsia="Calibri" w:cs="Arial"/>
                <w:szCs w:val="24"/>
              </w:rPr>
              <w:t xml:space="preserve"> the area</w:t>
            </w:r>
            <w:r w:rsidRPr="00625828">
              <w:rPr>
                <w:rFonts w:ascii="Arial" w:hAnsi="Arial" w:eastAsia="Calibri" w:cs="Arial"/>
                <w:szCs w:val="24"/>
              </w:rPr>
              <w:t>.</w:t>
            </w:r>
            <w:r>
              <w:rPr>
                <w:rFonts w:ascii="Arial" w:hAnsi="Arial" w:eastAsia="Calibri" w:cs="Arial"/>
                <w:szCs w:val="24"/>
              </w:rPr>
              <w:t xml:space="preserve"> This may mean that potential purchasers have to wait before they can make an </w:t>
            </w:r>
            <w:r>
              <w:rPr>
                <w:rFonts w:ascii="Arial" w:hAnsi="Arial" w:eastAsia="Calibri" w:cs="Arial"/>
                <w:szCs w:val="24"/>
              </w:rPr>
              <w:lastRenderedPageBreak/>
              <w:t>offer for an affordable home because they have a lower priority.</w:t>
            </w:r>
          </w:p>
        </w:tc>
      </w:tr>
      <w:tr w:rsidRPr="00625828" w:rsidR="00551F74" w:rsidTr="00CB12F3" w14:paraId="28C59DFE" w14:textId="77777777">
        <w:tc>
          <w:tcPr>
            <w:tcW w:w="3085" w:type="dxa"/>
          </w:tcPr>
          <w:p w:rsidRPr="00625828" w:rsidR="00551F74" w:rsidP="00CB12F3" w:rsidRDefault="00551F74" w14:paraId="59ABD201" w14:textId="77777777">
            <w:pPr>
              <w:rPr>
                <w:rFonts w:ascii="Arial" w:hAnsi="Arial" w:eastAsia="Calibri" w:cs="Arial"/>
                <w:b/>
                <w:szCs w:val="24"/>
              </w:rPr>
            </w:pPr>
            <w:r w:rsidRPr="00625828">
              <w:rPr>
                <w:rFonts w:ascii="Arial" w:hAnsi="Arial" w:eastAsia="Calibri" w:cs="Arial"/>
                <w:b/>
                <w:szCs w:val="24"/>
              </w:rPr>
              <w:lastRenderedPageBreak/>
              <w:t>Can the Section 106 restrictions be removed?</w:t>
            </w:r>
          </w:p>
        </w:tc>
        <w:tc>
          <w:tcPr>
            <w:tcW w:w="3827" w:type="dxa"/>
          </w:tcPr>
          <w:p w:rsidRPr="00625828" w:rsidR="00551F74" w:rsidP="00CB12F3" w:rsidRDefault="00551F74" w14:paraId="2FA4440F" w14:textId="77777777">
            <w:pPr>
              <w:rPr>
                <w:rFonts w:ascii="Arial" w:hAnsi="Arial" w:eastAsia="Calibri" w:cs="Arial"/>
                <w:szCs w:val="24"/>
              </w:rPr>
            </w:pPr>
            <w:r>
              <w:rPr>
                <w:rFonts w:ascii="Arial" w:hAnsi="Arial" w:eastAsia="Calibri" w:cs="Arial"/>
                <w:szCs w:val="24"/>
              </w:rPr>
              <w:t>Only in extenuating circumstances can the restrictions be amended. However it is unlikely this would require removal of the discount to enable the property to become a market home</w:t>
            </w:r>
            <w:r w:rsidRPr="00625828">
              <w:rPr>
                <w:rFonts w:ascii="Arial" w:hAnsi="Arial" w:eastAsia="Calibri" w:cs="Arial"/>
                <w:szCs w:val="24"/>
              </w:rPr>
              <w:t>.</w:t>
            </w:r>
          </w:p>
        </w:tc>
        <w:tc>
          <w:tcPr>
            <w:tcW w:w="4377" w:type="dxa"/>
          </w:tcPr>
          <w:p w:rsidRPr="00625828" w:rsidR="00551F74" w:rsidP="00CB12F3" w:rsidRDefault="00551F74" w14:paraId="4BD3C92B" w14:textId="77777777">
            <w:pPr>
              <w:rPr>
                <w:rFonts w:ascii="Arial" w:hAnsi="Arial" w:eastAsia="Calibri" w:cs="Arial"/>
                <w:szCs w:val="24"/>
              </w:rPr>
            </w:pPr>
            <w:r w:rsidRPr="00625828">
              <w:rPr>
                <w:rFonts w:ascii="Arial" w:hAnsi="Arial" w:eastAsia="Calibri" w:cs="Arial"/>
                <w:szCs w:val="24"/>
              </w:rPr>
              <w:t>The disposal and occupancy restrictions are tied to the property in perpetuity to ensure the unit stays affordable forever and continues to help those in affordable housing need.</w:t>
            </w:r>
          </w:p>
        </w:tc>
        <w:tc>
          <w:tcPr>
            <w:tcW w:w="2885" w:type="dxa"/>
          </w:tcPr>
          <w:p w:rsidRPr="00625828" w:rsidR="00551F74" w:rsidP="00CB12F3" w:rsidRDefault="00551F74" w14:paraId="16D948AC" w14:textId="77777777">
            <w:pPr>
              <w:rPr>
                <w:rFonts w:ascii="Arial" w:hAnsi="Arial" w:eastAsia="Calibri" w:cs="Arial"/>
                <w:szCs w:val="24"/>
              </w:rPr>
            </w:pPr>
          </w:p>
        </w:tc>
      </w:tr>
      <w:tr w:rsidRPr="00625828" w:rsidR="00551F74" w:rsidTr="00CB12F3" w14:paraId="17B7F28D" w14:textId="77777777">
        <w:tc>
          <w:tcPr>
            <w:tcW w:w="3085" w:type="dxa"/>
          </w:tcPr>
          <w:p w:rsidRPr="00625828" w:rsidR="00551F74" w:rsidP="00CB12F3" w:rsidRDefault="00551F74" w14:paraId="4B244367" w14:textId="16BD19EB">
            <w:pPr>
              <w:rPr>
                <w:rFonts w:ascii="Arial" w:hAnsi="Arial" w:eastAsia="Calibri" w:cs="Arial"/>
                <w:b/>
                <w:szCs w:val="24"/>
              </w:rPr>
            </w:pPr>
            <w:r w:rsidRPr="00625828">
              <w:rPr>
                <w:rFonts w:ascii="Arial" w:hAnsi="Arial" w:eastAsia="Calibri" w:cs="Arial"/>
                <w:b/>
                <w:szCs w:val="24"/>
              </w:rPr>
              <w:t xml:space="preserve">Can </w:t>
            </w:r>
            <w:r w:rsidR="00444D65">
              <w:rPr>
                <w:rFonts w:ascii="Arial" w:hAnsi="Arial" w:eastAsia="Calibri" w:cs="Arial"/>
                <w:b/>
                <w:szCs w:val="24"/>
              </w:rPr>
              <w:t xml:space="preserve">the </w:t>
            </w:r>
            <w:r w:rsidR="000272AF">
              <w:rPr>
                <w:rFonts w:ascii="Arial" w:hAnsi="Arial" w:eastAsia="Calibri" w:cs="Arial"/>
                <w:b/>
                <w:szCs w:val="24"/>
              </w:rPr>
              <w:t>discounted market sale home be</w:t>
            </w:r>
            <w:r w:rsidRPr="00625828">
              <w:rPr>
                <w:rFonts w:ascii="Arial" w:hAnsi="Arial" w:eastAsia="Calibri" w:cs="Arial"/>
                <w:b/>
                <w:szCs w:val="24"/>
              </w:rPr>
              <w:t xml:space="preserve"> sub-let / rent</w:t>
            </w:r>
            <w:r w:rsidR="000272AF">
              <w:rPr>
                <w:rFonts w:ascii="Arial" w:hAnsi="Arial" w:eastAsia="Calibri" w:cs="Arial"/>
                <w:b/>
                <w:szCs w:val="24"/>
              </w:rPr>
              <w:t>ed</w:t>
            </w:r>
            <w:r w:rsidRPr="00625828">
              <w:rPr>
                <w:rFonts w:ascii="Arial" w:hAnsi="Arial" w:eastAsia="Calibri" w:cs="Arial"/>
                <w:b/>
                <w:szCs w:val="24"/>
              </w:rPr>
              <w:t xml:space="preserve"> out?</w:t>
            </w:r>
          </w:p>
        </w:tc>
        <w:tc>
          <w:tcPr>
            <w:tcW w:w="3827" w:type="dxa"/>
          </w:tcPr>
          <w:p w:rsidRPr="00625828" w:rsidR="00551F74" w:rsidP="00CB12F3" w:rsidRDefault="00551F74" w14:paraId="493A9C6F" w14:textId="77777777">
            <w:pPr>
              <w:rPr>
                <w:rFonts w:ascii="Arial" w:hAnsi="Arial" w:eastAsia="Calibri" w:cs="Arial"/>
                <w:szCs w:val="24"/>
              </w:rPr>
            </w:pPr>
            <w:r w:rsidRPr="00625828">
              <w:rPr>
                <w:rFonts w:ascii="Arial" w:hAnsi="Arial" w:eastAsia="Calibri" w:cs="Arial"/>
                <w:szCs w:val="24"/>
              </w:rPr>
              <w:t xml:space="preserve">No. Most Section 106 Agreements have a clause detailing that the affordable unit can only be occupied by the purchaser / Eligible Person </w:t>
            </w:r>
            <w:r>
              <w:rPr>
                <w:rFonts w:ascii="Arial" w:hAnsi="Arial" w:eastAsia="Calibri" w:cs="Arial"/>
                <w:szCs w:val="24"/>
              </w:rPr>
              <w:t>and their household</w:t>
            </w:r>
            <w:r w:rsidRPr="00625828">
              <w:rPr>
                <w:rFonts w:ascii="Arial" w:hAnsi="Arial" w:eastAsia="Calibri" w:cs="Arial"/>
                <w:szCs w:val="24"/>
              </w:rPr>
              <w:t>.</w:t>
            </w:r>
          </w:p>
        </w:tc>
        <w:tc>
          <w:tcPr>
            <w:tcW w:w="4377" w:type="dxa"/>
          </w:tcPr>
          <w:p w:rsidRPr="00625828" w:rsidR="00551F74" w:rsidP="00CB12F3" w:rsidRDefault="00551F74" w14:paraId="68903C3E" w14:textId="3548480D">
            <w:pPr>
              <w:rPr>
                <w:rFonts w:ascii="Arial" w:hAnsi="Arial" w:eastAsia="Calibri" w:cs="Arial"/>
                <w:szCs w:val="24"/>
              </w:rPr>
            </w:pPr>
            <w:r>
              <w:rPr>
                <w:rFonts w:ascii="Arial" w:hAnsi="Arial" w:eastAsia="Calibri" w:cs="Arial"/>
                <w:szCs w:val="24"/>
              </w:rPr>
              <w:t>Discounted Market Affordable Homes are not an investment product</w:t>
            </w:r>
            <w:r w:rsidR="000272AF">
              <w:rPr>
                <w:rFonts w:ascii="Arial" w:hAnsi="Arial" w:eastAsia="Calibri" w:cs="Arial"/>
                <w:szCs w:val="24"/>
              </w:rPr>
              <w:t xml:space="preserve"> or a second/holiday home</w:t>
            </w:r>
            <w:r>
              <w:rPr>
                <w:rFonts w:ascii="Arial" w:hAnsi="Arial" w:eastAsia="Calibri" w:cs="Arial"/>
                <w:szCs w:val="24"/>
              </w:rPr>
              <w:t>. The Council periodically checks owners are not in breach of their obligations under the Section 106 Agreement or Affordable Housing Statement/Conditions.</w:t>
            </w:r>
          </w:p>
        </w:tc>
        <w:tc>
          <w:tcPr>
            <w:tcW w:w="2885" w:type="dxa"/>
          </w:tcPr>
          <w:p w:rsidRPr="00625828" w:rsidR="00551F74" w:rsidP="00CB12F3" w:rsidRDefault="00551F74" w14:paraId="00640246" w14:textId="77777777">
            <w:pPr>
              <w:rPr>
                <w:rFonts w:ascii="Arial" w:hAnsi="Arial" w:eastAsia="Calibri" w:cs="Arial"/>
                <w:szCs w:val="24"/>
              </w:rPr>
            </w:pPr>
            <w:r>
              <w:rPr>
                <w:rFonts w:ascii="Arial" w:hAnsi="Arial" w:eastAsia="Calibri" w:cs="Arial"/>
                <w:szCs w:val="24"/>
              </w:rPr>
              <w:t>Owners may be subject to formal enforcement action if they are in breach of the eligibility ctiteria.</w:t>
            </w:r>
          </w:p>
        </w:tc>
      </w:tr>
      <w:tr w:rsidRPr="00625828" w:rsidR="00551F74" w:rsidTr="00CB12F3" w14:paraId="2D2EA1F5" w14:textId="77777777">
        <w:tc>
          <w:tcPr>
            <w:tcW w:w="3085" w:type="dxa"/>
          </w:tcPr>
          <w:p w:rsidRPr="00625828" w:rsidR="00551F74" w:rsidP="00CB12F3" w:rsidRDefault="00551F74" w14:paraId="06E0CAC4" w14:textId="77777777">
            <w:pPr>
              <w:rPr>
                <w:rFonts w:ascii="Arial" w:hAnsi="Arial" w:eastAsia="Calibri" w:cs="Arial"/>
                <w:b/>
                <w:szCs w:val="24"/>
              </w:rPr>
            </w:pPr>
            <w:r>
              <w:rPr>
                <w:rFonts w:ascii="Arial" w:hAnsi="Arial" w:eastAsia="Calibri" w:cs="Arial"/>
                <w:b/>
                <w:szCs w:val="24"/>
              </w:rPr>
              <w:t>What are</w:t>
            </w:r>
            <w:r w:rsidRPr="00625828">
              <w:rPr>
                <w:rFonts w:ascii="Arial" w:hAnsi="Arial" w:eastAsia="Calibri" w:cs="Arial"/>
                <w:b/>
                <w:szCs w:val="24"/>
              </w:rPr>
              <w:t xml:space="preserve"> the eligibility criteria?</w:t>
            </w:r>
          </w:p>
        </w:tc>
        <w:tc>
          <w:tcPr>
            <w:tcW w:w="3827" w:type="dxa"/>
          </w:tcPr>
          <w:p w:rsidRPr="00625828" w:rsidR="00551F74" w:rsidP="00CB12F3" w:rsidRDefault="00551F74" w14:paraId="78CF843E" w14:textId="77777777">
            <w:pPr>
              <w:rPr>
                <w:rFonts w:ascii="Arial" w:hAnsi="Arial" w:eastAsia="Calibri" w:cs="Arial"/>
                <w:szCs w:val="24"/>
              </w:rPr>
            </w:pPr>
            <w:r w:rsidRPr="00625828">
              <w:rPr>
                <w:rFonts w:ascii="Arial" w:hAnsi="Arial" w:eastAsia="Calibri" w:cs="Arial"/>
                <w:szCs w:val="24"/>
              </w:rPr>
              <w:t xml:space="preserve">All schemes are different but as a general guide, an applicant must </w:t>
            </w:r>
            <w:r>
              <w:rPr>
                <w:rFonts w:ascii="Arial" w:hAnsi="Arial" w:eastAsia="Calibri" w:cs="Arial"/>
                <w:szCs w:val="24"/>
              </w:rPr>
              <w:t xml:space="preserve">currently be living in unsuitable </w:t>
            </w:r>
            <w:r>
              <w:rPr>
                <w:rFonts w:ascii="Arial" w:hAnsi="Arial" w:eastAsia="Calibri" w:cs="Arial"/>
                <w:szCs w:val="24"/>
              </w:rPr>
              <w:lastRenderedPageBreak/>
              <w:t xml:space="preserve">accommodation or need to live independently </w:t>
            </w:r>
            <w:r w:rsidRPr="00625828">
              <w:rPr>
                <w:rFonts w:ascii="Arial" w:hAnsi="Arial" w:eastAsia="Calibri" w:cs="Arial"/>
                <w:szCs w:val="24"/>
              </w:rPr>
              <w:t xml:space="preserve">and not be able to affordable to purchase on the open market without assistance. </w:t>
            </w:r>
            <w:r>
              <w:rPr>
                <w:rFonts w:ascii="Arial" w:hAnsi="Arial" w:eastAsia="Calibri" w:cs="Arial"/>
                <w:szCs w:val="24"/>
              </w:rPr>
              <w:t>L</w:t>
            </w:r>
            <w:r w:rsidRPr="00625828">
              <w:rPr>
                <w:rFonts w:ascii="Arial" w:hAnsi="Arial" w:eastAsia="Calibri" w:cs="Arial"/>
                <w:szCs w:val="24"/>
              </w:rPr>
              <w:t>ocal connection to the immediate area through current residence, family or employment</w:t>
            </w:r>
            <w:r>
              <w:rPr>
                <w:rFonts w:ascii="Arial" w:hAnsi="Arial" w:eastAsia="Calibri" w:cs="Arial"/>
                <w:szCs w:val="24"/>
              </w:rPr>
              <w:t xml:space="preserve"> are also frequently applied</w:t>
            </w:r>
          </w:p>
          <w:p w:rsidRPr="00625828" w:rsidR="00551F74" w:rsidP="00CB12F3" w:rsidRDefault="00551F74" w14:paraId="4C113604" w14:textId="77777777">
            <w:pPr>
              <w:rPr>
                <w:rFonts w:ascii="Arial" w:hAnsi="Arial" w:eastAsia="Calibri" w:cs="Arial"/>
                <w:szCs w:val="24"/>
              </w:rPr>
            </w:pPr>
          </w:p>
          <w:p w:rsidRPr="00625828" w:rsidR="00551F74" w:rsidP="00CB12F3" w:rsidRDefault="00551F74" w14:paraId="4B520E4B" w14:textId="77777777">
            <w:pPr>
              <w:rPr>
                <w:rFonts w:ascii="Arial" w:hAnsi="Arial" w:eastAsia="Calibri" w:cs="Arial"/>
                <w:szCs w:val="24"/>
              </w:rPr>
            </w:pPr>
          </w:p>
        </w:tc>
        <w:tc>
          <w:tcPr>
            <w:tcW w:w="4377" w:type="dxa"/>
          </w:tcPr>
          <w:p w:rsidRPr="00415B27" w:rsidR="009978D5" w:rsidP="00983E40" w:rsidRDefault="00AA7F3B" w14:paraId="4C03453E" w14:textId="416E342F">
            <w:pPr>
              <w:spacing w:before="100" w:beforeAutospacing="1"/>
              <w:rPr>
                <w:rFonts w:ascii="Arial" w:hAnsi="Arial" w:cs="Arial"/>
                <w:color w:val="000000"/>
                <w:szCs w:val="24"/>
                <w:lang w:eastAsia="en-GB"/>
              </w:rPr>
            </w:pPr>
            <w:r>
              <w:rPr>
                <w:rFonts w:ascii="Arial" w:hAnsi="Arial" w:cs="Arial"/>
                <w:color w:val="000000"/>
                <w:szCs w:val="24"/>
                <w:lang w:eastAsia="en-GB"/>
              </w:rPr>
              <w:lastRenderedPageBreak/>
              <w:t>T</w:t>
            </w:r>
            <w:r w:rsidR="00983E40">
              <w:rPr>
                <w:rFonts w:ascii="Arial" w:hAnsi="Arial" w:cs="Arial"/>
                <w:color w:val="000000"/>
                <w:szCs w:val="24"/>
                <w:lang w:eastAsia="en-GB"/>
              </w:rPr>
              <w:t>he applicant’s</w:t>
            </w:r>
            <w:r w:rsidRPr="00415B27" w:rsidR="009978D5">
              <w:rPr>
                <w:rFonts w:ascii="Arial" w:hAnsi="Arial" w:cs="Arial"/>
                <w:color w:val="000000"/>
                <w:szCs w:val="24"/>
                <w:lang w:eastAsia="en-GB"/>
              </w:rPr>
              <w:t xml:space="preserve"> total household gross income (including partner</w:t>
            </w:r>
            <w:r w:rsidR="00983E40">
              <w:rPr>
                <w:rFonts w:ascii="Arial" w:hAnsi="Arial" w:cs="Arial"/>
                <w:color w:val="000000"/>
                <w:szCs w:val="24"/>
                <w:lang w:eastAsia="en-GB"/>
              </w:rPr>
              <w:t>s</w:t>
            </w:r>
            <w:r w:rsidRPr="00415B27" w:rsidR="009978D5">
              <w:rPr>
                <w:rFonts w:ascii="Arial" w:hAnsi="Arial" w:cs="Arial"/>
                <w:color w:val="000000"/>
                <w:szCs w:val="24"/>
                <w:lang w:eastAsia="en-GB"/>
              </w:rPr>
              <w:t>, if applicable) must be less than £80,000</w:t>
            </w:r>
          </w:p>
          <w:p w:rsidRPr="00415B27" w:rsidR="009978D5" w:rsidP="00AA7F3B" w:rsidRDefault="00AA7F3B" w14:paraId="34842C5F" w14:textId="2976AAB9">
            <w:pPr>
              <w:spacing w:before="100" w:beforeAutospacing="1"/>
              <w:rPr>
                <w:rFonts w:ascii="Arial" w:hAnsi="Arial" w:cs="Arial"/>
                <w:color w:val="000000"/>
                <w:szCs w:val="24"/>
                <w:lang w:eastAsia="en-GB"/>
              </w:rPr>
            </w:pPr>
            <w:r>
              <w:rPr>
                <w:rFonts w:ascii="Arial" w:hAnsi="Arial" w:cs="Arial"/>
                <w:color w:val="000000"/>
                <w:szCs w:val="24"/>
                <w:lang w:eastAsia="en-GB"/>
              </w:rPr>
              <w:lastRenderedPageBreak/>
              <w:t>A</w:t>
            </w:r>
            <w:r w:rsidRPr="00415B27" w:rsidR="009978D5">
              <w:rPr>
                <w:rFonts w:ascii="Arial" w:hAnsi="Arial" w:cs="Arial"/>
                <w:color w:val="000000"/>
                <w:szCs w:val="24"/>
                <w:lang w:eastAsia="en-GB"/>
              </w:rPr>
              <w:t xml:space="preserve"> deposit of at least five (5%) of the discounted price</w:t>
            </w:r>
            <w:r>
              <w:rPr>
                <w:rFonts w:ascii="Arial" w:hAnsi="Arial" w:cs="Arial"/>
                <w:color w:val="000000"/>
                <w:szCs w:val="24"/>
                <w:lang w:eastAsia="en-GB"/>
              </w:rPr>
              <w:t xml:space="preserve"> is required</w:t>
            </w:r>
            <w:r w:rsidRPr="00415B27" w:rsidR="009978D5">
              <w:rPr>
                <w:rFonts w:ascii="Arial" w:hAnsi="Arial" w:cs="Arial"/>
                <w:color w:val="000000"/>
                <w:szCs w:val="24"/>
                <w:lang w:eastAsia="en-GB"/>
              </w:rPr>
              <w:t xml:space="preserve">, but not more than 65% in equity/savings/gifted deposit, unless </w:t>
            </w:r>
            <w:r w:rsidR="00C81CAD">
              <w:rPr>
                <w:rFonts w:ascii="Arial" w:hAnsi="Arial" w:cs="Arial"/>
                <w:color w:val="000000"/>
                <w:szCs w:val="24"/>
                <w:lang w:eastAsia="en-GB"/>
              </w:rPr>
              <w:t>the applicant has</w:t>
            </w:r>
            <w:r w:rsidRPr="00415B27" w:rsidR="009978D5">
              <w:rPr>
                <w:rFonts w:ascii="Arial" w:hAnsi="Arial" w:cs="Arial"/>
                <w:color w:val="000000"/>
                <w:szCs w:val="24"/>
                <w:lang w:eastAsia="en-GB"/>
              </w:rPr>
              <w:t xml:space="preserve"> a life limiting condition which causes difficulty in accessing suitable accommodation in the borough</w:t>
            </w:r>
          </w:p>
          <w:p w:rsidRPr="00415B27" w:rsidR="009978D5" w:rsidP="00C81CAD" w:rsidRDefault="009978D5" w14:paraId="4DA711FA" w14:textId="1F079A6F">
            <w:pPr>
              <w:spacing w:before="100" w:beforeAutospacing="1"/>
              <w:rPr>
                <w:rFonts w:ascii="Arial" w:hAnsi="Arial" w:cs="Arial"/>
                <w:color w:val="000000"/>
                <w:szCs w:val="24"/>
                <w:lang w:eastAsia="en-GB"/>
              </w:rPr>
            </w:pPr>
            <w:r>
              <w:rPr>
                <w:rFonts w:ascii="Arial" w:hAnsi="Arial" w:cs="Arial"/>
                <w:color w:val="000000"/>
                <w:szCs w:val="24"/>
                <w:lang w:eastAsia="en-GB"/>
              </w:rPr>
              <w:t>I</w:t>
            </w:r>
            <w:r w:rsidRPr="00415B27">
              <w:rPr>
                <w:rFonts w:ascii="Arial" w:hAnsi="Arial" w:cs="Arial"/>
                <w:color w:val="000000"/>
                <w:szCs w:val="24"/>
                <w:lang w:eastAsia="en-GB"/>
              </w:rPr>
              <w:t xml:space="preserve">f </w:t>
            </w:r>
            <w:r w:rsidR="00C81CAD">
              <w:rPr>
                <w:rFonts w:ascii="Arial" w:hAnsi="Arial" w:cs="Arial"/>
                <w:color w:val="000000"/>
                <w:szCs w:val="24"/>
                <w:lang w:eastAsia="en-GB"/>
              </w:rPr>
              <w:t>the applicant is</w:t>
            </w:r>
            <w:r w:rsidRPr="00415B27">
              <w:rPr>
                <w:rFonts w:ascii="Arial" w:hAnsi="Arial" w:cs="Arial"/>
                <w:color w:val="000000"/>
                <w:szCs w:val="24"/>
                <w:lang w:eastAsia="en-GB"/>
              </w:rPr>
              <w:t xml:space="preserve"> over 55 years old</w:t>
            </w:r>
            <w:r w:rsidR="00232BCC">
              <w:rPr>
                <w:rFonts w:ascii="Arial" w:hAnsi="Arial" w:cs="Arial"/>
                <w:color w:val="000000"/>
                <w:szCs w:val="24"/>
                <w:lang w:eastAsia="en-GB"/>
              </w:rPr>
              <w:t xml:space="preserve"> and unable to access a mortgage/loan</w:t>
            </w:r>
            <w:r w:rsidRPr="00415B27">
              <w:rPr>
                <w:rFonts w:ascii="Arial" w:hAnsi="Arial" w:cs="Arial"/>
                <w:color w:val="000000"/>
                <w:szCs w:val="24"/>
                <w:lang w:eastAsia="en-GB"/>
              </w:rPr>
              <w:t xml:space="preserve">, </w:t>
            </w:r>
            <w:r w:rsidR="00232BCC">
              <w:rPr>
                <w:rFonts w:ascii="Arial" w:hAnsi="Arial" w:cs="Arial"/>
                <w:color w:val="000000"/>
                <w:szCs w:val="24"/>
                <w:lang w:eastAsia="en-GB"/>
              </w:rPr>
              <w:t>they</w:t>
            </w:r>
            <w:r w:rsidRPr="00415B27">
              <w:rPr>
                <w:rFonts w:ascii="Arial" w:hAnsi="Arial" w:cs="Arial"/>
                <w:color w:val="000000"/>
                <w:szCs w:val="24"/>
                <w:lang w:eastAsia="en-GB"/>
              </w:rPr>
              <w:t xml:space="preserve"> can make a 100% cash purchase (using savings or equity), </w:t>
            </w:r>
            <w:r w:rsidR="0065663D">
              <w:rPr>
                <w:rFonts w:ascii="Arial" w:hAnsi="Arial" w:cs="Arial"/>
                <w:color w:val="000000"/>
                <w:szCs w:val="24"/>
                <w:lang w:eastAsia="en-GB"/>
              </w:rPr>
              <w:t>if they can demonstrate they are</w:t>
            </w:r>
            <w:r w:rsidRPr="00415B27">
              <w:rPr>
                <w:rFonts w:ascii="Arial" w:hAnsi="Arial" w:cs="Arial"/>
                <w:color w:val="000000"/>
                <w:szCs w:val="24"/>
                <w:lang w:eastAsia="en-GB"/>
              </w:rPr>
              <w:t xml:space="preserve"> unable to purchase the open market value of the discounted market sale home or a suitably sized market property in the same area as the affordable property</w:t>
            </w:r>
          </w:p>
          <w:p w:rsidRPr="00625828" w:rsidR="00551F74" w:rsidP="00CB12F3" w:rsidRDefault="00551F74" w14:paraId="25FB4118" w14:textId="750740F1">
            <w:pPr>
              <w:rPr>
                <w:rFonts w:ascii="Arial" w:hAnsi="Arial" w:eastAsia="Calibri" w:cs="Arial"/>
                <w:szCs w:val="24"/>
              </w:rPr>
            </w:pPr>
          </w:p>
        </w:tc>
        <w:tc>
          <w:tcPr>
            <w:tcW w:w="2885" w:type="dxa"/>
          </w:tcPr>
          <w:p w:rsidRPr="00625828" w:rsidR="00551F74" w:rsidP="00CB12F3" w:rsidRDefault="000B79D6" w14:paraId="32FCF423" w14:textId="325341BB">
            <w:pPr>
              <w:rPr>
                <w:rFonts w:ascii="Arial" w:hAnsi="Arial" w:eastAsia="Calibri" w:cs="Arial"/>
                <w:szCs w:val="24"/>
              </w:rPr>
            </w:pPr>
            <w:r w:rsidRPr="00625828">
              <w:rPr>
                <w:rFonts w:ascii="Arial" w:hAnsi="Arial" w:eastAsia="Calibri" w:cs="Arial"/>
                <w:szCs w:val="24"/>
              </w:rPr>
              <w:lastRenderedPageBreak/>
              <w:t xml:space="preserve">Unlike social housing, health status </w:t>
            </w:r>
            <w:r>
              <w:rPr>
                <w:rFonts w:ascii="Arial" w:hAnsi="Arial" w:eastAsia="Calibri" w:cs="Arial"/>
                <w:szCs w:val="24"/>
              </w:rPr>
              <w:t>and age are not key criteria. The</w:t>
            </w:r>
            <w:r w:rsidRPr="00625828">
              <w:rPr>
                <w:rFonts w:ascii="Arial" w:hAnsi="Arial" w:eastAsia="Calibri" w:cs="Arial"/>
                <w:szCs w:val="24"/>
              </w:rPr>
              <w:t xml:space="preserve"> </w:t>
            </w:r>
            <w:r w:rsidRPr="00625828">
              <w:rPr>
                <w:rFonts w:ascii="Arial" w:hAnsi="Arial" w:eastAsia="Calibri" w:cs="Arial"/>
                <w:szCs w:val="24"/>
              </w:rPr>
              <w:lastRenderedPageBreak/>
              <w:t>focus</w:t>
            </w:r>
            <w:r>
              <w:rPr>
                <w:rFonts w:ascii="Arial" w:hAnsi="Arial" w:eastAsia="Calibri" w:cs="Arial"/>
                <w:szCs w:val="24"/>
              </w:rPr>
              <w:t xml:space="preserve"> is</w:t>
            </w:r>
            <w:r w:rsidRPr="00625828">
              <w:rPr>
                <w:rFonts w:ascii="Arial" w:hAnsi="Arial" w:eastAsia="Calibri" w:cs="Arial"/>
                <w:szCs w:val="24"/>
              </w:rPr>
              <w:t xml:space="preserve"> on an applicant’s ability to purchase </w:t>
            </w:r>
            <w:r>
              <w:rPr>
                <w:rFonts w:ascii="Arial" w:hAnsi="Arial" w:eastAsia="Calibri" w:cs="Arial"/>
                <w:szCs w:val="24"/>
              </w:rPr>
              <w:t xml:space="preserve">a suitable property </w:t>
            </w:r>
            <w:r w:rsidRPr="00625828">
              <w:rPr>
                <w:rFonts w:ascii="Arial" w:hAnsi="Arial" w:eastAsia="Calibri" w:cs="Arial"/>
                <w:szCs w:val="24"/>
              </w:rPr>
              <w:t>on the open market</w:t>
            </w:r>
            <w:r>
              <w:rPr>
                <w:rFonts w:ascii="Arial" w:hAnsi="Arial" w:eastAsia="Calibri" w:cs="Arial"/>
                <w:szCs w:val="24"/>
              </w:rPr>
              <w:t xml:space="preserve"> in the same area</w:t>
            </w:r>
            <w:r w:rsidRPr="00625828">
              <w:rPr>
                <w:rFonts w:ascii="Arial" w:hAnsi="Arial" w:eastAsia="Calibri" w:cs="Arial"/>
                <w:szCs w:val="24"/>
              </w:rPr>
              <w:t xml:space="preserve"> and </w:t>
            </w:r>
            <w:r>
              <w:rPr>
                <w:rFonts w:ascii="Arial" w:hAnsi="Arial" w:eastAsia="Calibri" w:cs="Arial"/>
                <w:szCs w:val="24"/>
              </w:rPr>
              <w:t xml:space="preserve">any </w:t>
            </w:r>
            <w:r w:rsidRPr="00625828">
              <w:rPr>
                <w:rFonts w:ascii="Arial" w:hAnsi="Arial" w:eastAsia="Calibri" w:cs="Arial"/>
                <w:szCs w:val="24"/>
              </w:rPr>
              <w:t>local connection</w:t>
            </w:r>
            <w:r>
              <w:rPr>
                <w:rFonts w:ascii="Arial" w:hAnsi="Arial" w:eastAsia="Calibri" w:cs="Arial"/>
                <w:szCs w:val="24"/>
              </w:rPr>
              <w:t xml:space="preserve"> to the area where the affordable home is located</w:t>
            </w:r>
            <w:r w:rsidRPr="00625828">
              <w:rPr>
                <w:rFonts w:ascii="Arial" w:hAnsi="Arial" w:eastAsia="Calibri" w:cs="Arial"/>
                <w:szCs w:val="24"/>
              </w:rPr>
              <w:t>.</w:t>
            </w:r>
          </w:p>
        </w:tc>
      </w:tr>
      <w:tr w:rsidRPr="00625828" w:rsidR="00551F74" w:rsidTr="00C73471" w14:paraId="13F25227" w14:textId="77777777">
        <w:trPr>
          <w:trHeight w:val="1414"/>
        </w:trPr>
        <w:tc>
          <w:tcPr>
            <w:tcW w:w="3085" w:type="dxa"/>
          </w:tcPr>
          <w:p w:rsidRPr="00625828" w:rsidR="00551F74" w:rsidP="00CB12F3" w:rsidRDefault="00551F74" w14:paraId="21E2B982" w14:textId="77777777">
            <w:pPr>
              <w:rPr>
                <w:rFonts w:ascii="Arial" w:hAnsi="Arial" w:eastAsia="Calibri" w:cs="Arial"/>
                <w:b/>
                <w:szCs w:val="24"/>
              </w:rPr>
            </w:pPr>
            <w:r w:rsidRPr="00625828">
              <w:rPr>
                <w:rFonts w:ascii="Arial" w:hAnsi="Arial" w:eastAsia="Calibri" w:cs="Arial"/>
                <w:b/>
                <w:szCs w:val="24"/>
              </w:rPr>
              <w:lastRenderedPageBreak/>
              <w:t>Which lenders lend on Section 106 schemes?</w:t>
            </w:r>
          </w:p>
        </w:tc>
        <w:tc>
          <w:tcPr>
            <w:tcW w:w="3827" w:type="dxa"/>
          </w:tcPr>
          <w:p w:rsidRPr="00625828" w:rsidR="00551F74" w:rsidP="00CB12F3" w:rsidRDefault="00551F74" w14:paraId="11F371B8" w14:textId="4ADE391D">
            <w:pPr>
              <w:rPr>
                <w:rFonts w:ascii="Arial" w:hAnsi="Arial" w:eastAsia="Calibri" w:cs="Arial"/>
                <w:szCs w:val="24"/>
              </w:rPr>
            </w:pPr>
            <w:r>
              <w:rPr>
                <w:rFonts w:ascii="Arial" w:hAnsi="Arial" w:eastAsia="Calibri" w:cs="Arial"/>
                <w:szCs w:val="24"/>
              </w:rPr>
              <w:t>There is a reduced range of lenders who provide mortgages on this type of product</w:t>
            </w:r>
            <w:r w:rsidRPr="00625828">
              <w:rPr>
                <w:rFonts w:ascii="Arial" w:hAnsi="Arial" w:cs="Arial"/>
                <w:color w:val="000000"/>
                <w:szCs w:val="24"/>
              </w:rPr>
              <w:t>.</w:t>
            </w:r>
          </w:p>
        </w:tc>
        <w:tc>
          <w:tcPr>
            <w:tcW w:w="4377" w:type="dxa"/>
          </w:tcPr>
          <w:p w:rsidRPr="00625828" w:rsidR="00551F74" w:rsidP="00CB12F3" w:rsidRDefault="00551F74" w14:paraId="435E49E1" w14:textId="2F0047DC">
            <w:pPr>
              <w:rPr>
                <w:rFonts w:ascii="Arial" w:hAnsi="Arial" w:eastAsia="Calibri" w:cs="Arial"/>
                <w:szCs w:val="24"/>
              </w:rPr>
            </w:pPr>
            <w:r w:rsidRPr="00625828">
              <w:rPr>
                <w:rFonts w:ascii="Arial" w:hAnsi="Arial" w:eastAsia="Calibri" w:cs="Arial"/>
                <w:szCs w:val="24"/>
              </w:rPr>
              <w:t xml:space="preserve">It is important the chosen lender </w:t>
            </w:r>
            <w:r w:rsidR="00612766">
              <w:rPr>
                <w:rFonts w:ascii="Arial" w:hAnsi="Arial" w:eastAsia="Calibri" w:cs="Arial"/>
                <w:szCs w:val="24"/>
              </w:rPr>
              <w:t xml:space="preserve">is made </w:t>
            </w:r>
            <w:r w:rsidRPr="00625828">
              <w:rPr>
                <w:rFonts w:ascii="Arial" w:hAnsi="Arial" w:eastAsia="Calibri" w:cs="Arial"/>
                <w:szCs w:val="24"/>
              </w:rPr>
              <w:t xml:space="preserve">aware immediately that the property is a </w:t>
            </w:r>
            <w:r>
              <w:rPr>
                <w:rFonts w:ascii="Arial" w:hAnsi="Arial" w:eastAsia="Calibri" w:cs="Arial"/>
                <w:szCs w:val="24"/>
              </w:rPr>
              <w:t>D</w:t>
            </w:r>
            <w:r w:rsidRPr="00625828">
              <w:rPr>
                <w:rFonts w:ascii="Arial" w:hAnsi="Arial" w:eastAsia="Calibri" w:cs="Arial"/>
                <w:szCs w:val="24"/>
              </w:rPr>
              <w:t>iscounted</w:t>
            </w:r>
            <w:r>
              <w:rPr>
                <w:rFonts w:ascii="Arial" w:hAnsi="Arial" w:eastAsia="Calibri" w:cs="Arial"/>
                <w:szCs w:val="24"/>
              </w:rPr>
              <w:t xml:space="preserve"> Market </w:t>
            </w:r>
            <w:r w:rsidRPr="00625828">
              <w:rPr>
                <w:rFonts w:ascii="Arial" w:hAnsi="Arial" w:eastAsia="Calibri" w:cs="Arial"/>
                <w:szCs w:val="24"/>
              </w:rPr>
              <w:t xml:space="preserve">unit to avoid delays in </w:t>
            </w:r>
            <w:r w:rsidR="00612766">
              <w:rPr>
                <w:rFonts w:ascii="Arial" w:hAnsi="Arial" w:eastAsia="Calibri" w:cs="Arial"/>
                <w:szCs w:val="24"/>
              </w:rPr>
              <w:t>a</w:t>
            </w:r>
            <w:r w:rsidRPr="00625828">
              <w:rPr>
                <w:rFonts w:ascii="Arial" w:hAnsi="Arial" w:eastAsia="Calibri" w:cs="Arial"/>
                <w:szCs w:val="24"/>
              </w:rPr>
              <w:t xml:space="preserve"> sale later on.</w:t>
            </w:r>
          </w:p>
        </w:tc>
        <w:tc>
          <w:tcPr>
            <w:tcW w:w="2885" w:type="dxa"/>
          </w:tcPr>
          <w:p w:rsidRPr="00625828" w:rsidR="00551F74" w:rsidP="00C73471" w:rsidRDefault="00551F74" w14:paraId="3D2372A7" w14:textId="2E4D9247">
            <w:pPr>
              <w:rPr>
                <w:rFonts w:ascii="Arial" w:hAnsi="Arial" w:eastAsia="Calibri" w:cs="Arial"/>
                <w:szCs w:val="24"/>
              </w:rPr>
            </w:pPr>
            <w:r w:rsidRPr="00625828">
              <w:rPr>
                <w:rFonts w:ascii="Arial" w:hAnsi="Arial" w:eastAsia="Calibri" w:cs="Arial"/>
                <w:szCs w:val="24"/>
              </w:rPr>
              <w:t>The Co</w:t>
            </w:r>
            <w:r>
              <w:rPr>
                <w:rFonts w:ascii="Arial" w:hAnsi="Arial" w:eastAsia="Calibri" w:cs="Arial"/>
                <w:szCs w:val="24"/>
              </w:rPr>
              <w:t xml:space="preserve">uncil cannot offer any form of </w:t>
            </w:r>
            <w:r w:rsidRPr="00625828">
              <w:rPr>
                <w:rFonts w:ascii="Arial" w:hAnsi="Arial" w:eastAsia="Calibri" w:cs="Arial"/>
                <w:szCs w:val="24"/>
              </w:rPr>
              <w:t>financial advice.</w:t>
            </w:r>
          </w:p>
        </w:tc>
      </w:tr>
      <w:tr w:rsidRPr="00625828" w:rsidR="00551F74" w:rsidTr="00CB12F3" w14:paraId="6ECD472D" w14:textId="77777777">
        <w:tc>
          <w:tcPr>
            <w:tcW w:w="3085" w:type="dxa"/>
          </w:tcPr>
          <w:p w:rsidRPr="00625828" w:rsidR="00551F74" w:rsidP="00CB12F3" w:rsidRDefault="00551F74" w14:paraId="2FD28BDB" w14:textId="17744090">
            <w:pPr>
              <w:rPr>
                <w:rFonts w:ascii="Arial" w:hAnsi="Arial" w:eastAsia="Calibri" w:cs="Arial"/>
                <w:b/>
                <w:szCs w:val="24"/>
              </w:rPr>
            </w:pPr>
            <w:r>
              <w:rPr>
                <w:rFonts w:ascii="Arial" w:hAnsi="Arial" w:eastAsia="Calibri" w:cs="Arial"/>
                <w:b/>
                <w:szCs w:val="24"/>
              </w:rPr>
              <w:t>Can</w:t>
            </w:r>
            <w:r w:rsidRPr="00625828">
              <w:rPr>
                <w:rFonts w:ascii="Arial" w:hAnsi="Arial" w:eastAsia="Calibri" w:cs="Arial"/>
                <w:b/>
                <w:szCs w:val="24"/>
              </w:rPr>
              <w:t xml:space="preserve"> </w:t>
            </w:r>
            <w:r w:rsidR="00997E74">
              <w:rPr>
                <w:rFonts w:ascii="Arial" w:hAnsi="Arial" w:eastAsia="Calibri" w:cs="Arial"/>
                <w:b/>
                <w:szCs w:val="24"/>
              </w:rPr>
              <w:t>the applicant</w:t>
            </w:r>
            <w:r w:rsidRPr="00625828">
              <w:rPr>
                <w:rFonts w:ascii="Arial" w:hAnsi="Arial" w:eastAsia="Calibri" w:cs="Arial"/>
                <w:b/>
                <w:szCs w:val="24"/>
              </w:rPr>
              <w:t xml:space="preserve"> </w:t>
            </w:r>
            <w:r>
              <w:rPr>
                <w:rFonts w:ascii="Arial" w:hAnsi="Arial" w:eastAsia="Calibri" w:cs="Arial"/>
                <w:b/>
                <w:szCs w:val="24"/>
              </w:rPr>
              <w:t xml:space="preserve">put in </w:t>
            </w:r>
            <w:r w:rsidRPr="00625828">
              <w:rPr>
                <w:rFonts w:ascii="Arial" w:hAnsi="Arial" w:eastAsia="Calibri" w:cs="Arial"/>
                <w:b/>
                <w:szCs w:val="24"/>
              </w:rPr>
              <w:t>an offer above the maximum sales value</w:t>
            </w:r>
            <w:r>
              <w:rPr>
                <w:rFonts w:ascii="Arial" w:hAnsi="Arial" w:eastAsia="Calibri" w:cs="Arial"/>
                <w:b/>
                <w:szCs w:val="24"/>
              </w:rPr>
              <w:t xml:space="preserve"> set by the Council</w:t>
            </w:r>
            <w:r w:rsidRPr="00625828">
              <w:rPr>
                <w:rFonts w:ascii="Arial" w:hAnsi="Arial" w:eastAsia="Calibri" w:cs="Arial"/>
                <w:b/>
                <w:szCs w:val="24"/>
              </w:rPr>
              <w:t>?</w:t>
            </w:r>
          </w:p>
        </w:tc>
        <w:tc>
          <w:tcPr>
            <w:tcW w:w="3827" w:type="dxa"/>
          </w:tcPr>
          <w:p w:rsidRPr="00625828" w:rsidR="00551F74" w:rsidP="00CB12F3" w:rsidRDefault="00551F74" w14:paraId="3B4C2BBF" w14:textId="77777777">
            <w:pPr>
              <w:rPr>
                <w:rFonts w:ascii="Arial" w:hAnsi="Arial" w:eastAsia="Calibri" w:cs="Arial"/>
                <w:szCs w:val="24"/>
              </w:rPr>
            </w:pPr>
            <w:r w:rsidRPr="00625828">
              <w:rPr>
                <w:rFonts w:ascii="Arial" w:hAnsi="Arial" w:eastAsia="Calibri" w:cs="Arial"/>
                <w:szCs w:val="24"/>
              </w:rPr>
              <w:t>The affordable property cannot be sold at more than the confirmed maximum sales value (the discount of open market value).</w:t>
            </w:r>
          </w:p>
        </w:tc>
        <w:tc>
          <w:tcPr>
            <w:tcW w:w="4377" w:type="dxa"/>
          </w:tcPr>
          <w:p w:rsidRPr="00625828" w:rsidR="00551F74" w:rsidP="00CB12F3" w:rsidRDefault="00551F74" w14:paraId="74371A65" w14:textId="77777777">
            <w:pPr>
              <w:rPr>
                <w:rFonts w:ascii="Arial" w:hAnsi="Arial" w:eastAsia="Calibri" w:cs="Arial"/>
                <w:szCs w:val="24"/>
              </w:rPr>
            </w:pPr>
            <w:r w:rsidRPr="00625828">
              <w:rPr>
                <w:rFonts w:ascii="Arial" w:hAnsi="Arial" w:eastAsia="Calibri" w:cs="Arial"/>
                <w:szCs w:val="24"/>
              </w:rPr>
              <w:t>If a discounted property is sold at more than the discounted valuation price, then the owner is in breach of the Section 106 Agreement and would be considered to be profiteering</w:t>
            </w:r>
            <w:r>
              <w:rPr>
                <w:rFonts w:ascii="Arial" w:hAnsi="Arial" w:eastAsia="Calibri" w:cs="Arial"/>
                <w:szCs w:val="24"/>
              </w:rPr>
              <w:t xml:space="preserve"> and may be subject to legal action from the Council</w:t>
            </w:r>
            <w:r w:rsidRPr="00625828">
              <w:rPr>
                <w:rFonts w:ascii="Arial" w:hAnsi="Arial" w:eastAsia="Calibri" w:cs="Arial"/>
                <w:szCs w:val="24"/>
              </w:rPr>
              <w:t>.</w:t>
            </w:r>
          </w:p>
          <w:p w:rsidRPr="00625828" w:rsidR="00551F74" w:rsidP="00CB12F3" w:rsidRDefault="00551F74" w14:paraId="00FC96FF" w14:textId="77777777">
            <w:pPr>
              <w:rPr>
                <w:rFonts w:ascii="Arial" w:hAnsi="Arial" w:eastAsia="Calibri" w:cs="Arial"/>
                <w:szCs w:val="24"/>
              </w:rPr>
            </w:pPr>
          </w:p>
          <w:p w:rsidRPr="00625828" w:rsidR="00551F74" w:rsidP="00CB12F3" w:rsidRDefault="00551F74" w14:paraId="75396350" w14:textId="77777777">
            <w:pPr>
              <w:rPr>
                <w:rFonts w:ascii="Arial" w:hAnsi="Arial" w:eastAsia="Calibri" w:cs="Arial"/>
                <w:szCs w:val="24"/>
              </w:rPr>
            </w:pPr>
          </w:p>
        </w:tc>
        <w:tc>
          <w:tcPr>
            <w:tcW w:w="2885" w:type="dxa"/>
          </w:tcPr>
          <w:p w:rsidRPr="00625828" w:rsidR="00551F74" w:rsidP="00CB12F3" w:rsidRDefault="00551F74" w14:paraId="35A3FA7C" w14:textId="77777777">
            <w:pPr>
              <w:rPr>
                <w:rFonts w:ascii="Arial" w:hAnsi="Arial" w:eastAsia="Calibri" w:cs="Arial"/>
                <w:szCs w:val="24"/>
              </w:rPr>
            </w:pPr>
            <w:r w:rsidRPr="00625828">
              <w:rPr>
                <w:rFonts w:ascii="Arial" w:hAnsi="Arial" w:eastAsia="Calibri" w:cs="Arial"/>
                <w:szCs w:val="24"/>
              </w:rPr>
              <w:t xml:space="preserve">If two prospective purchasers are interested in the same property, there cannot be a ‘bidding war’ above the maximum sales price – it is up to the owner to decide which eligible purchaser to sell to. </w:t>
            </w:r>
          </w:p>
        </w:tc>
      </w:tr>
      <w:tr w:rsidRPr="00625828" w:rsidR="00551F74" w:rsidTr="00CB12F3" w14:paraId="463DD061" w14:textId="77777777">
        <w:tc>
          <w:tcPr>
            <w:tcW w:w="3085" w:type="dxa"/>
          </w:tcPr>
          <w:p w:rsidRPr="00625828" w:rsidR="00551F74" w:rsidP="00CB12F3" w:rsidRDefault="00CD4E4A" w14:paraId="54308B46" w14:textId="23EACDF0">
            <w:pPr>
              <w:rPr>
                <w:rFonts w:ascii="Arial" w:hAnsi="Arial" w:eastAsia="Calibri" w:cs="Arial"/>
                <w:b/>
                <w:szCs w:val="24"/>
              </w:rPr>
            </w:pPr>
            <w:r>
              <w:rPr>
                <w:rFonts w:ascii="Arial" w:hAnsi="Arial" w:eastAsia="Calibri" w:cs="Arial"/>
                <w:b/>
                <w:szCs w:val="24"/>
              </w:rPr>
              <w:lastRenderedPageBreak/>
              <w:t>What is</w:t>
            </w:r>
            <w:r w:rsidRPr="00625828" w:rsidR="00551F74">
              <w:rPr>
                <w:rFonts w:ascii="Arial" w:hAnsi="Arial" w:eastAsia="Calibri" w:cs="Arial"/>
                <w:b/>
                <w:szCs w:val="24"/>
              </w:rPr>
              <w:t xml:space="preserve"> a certificate of compliance?</w:t>
            </w:r>
          </w:p>
        </w:tc>
        <w:tc>
          <w:tcPr>
            <w:tcW w:w="3827" w:type="dxa"/>
          </w:tcPr>
          <w:p w:rsidRPr="00625828" w:rsidR="00551F74" w:rsidP="00CB12F3" w:rsidRDefault="006718E5" w14:paraId="655BD511" w14:textId="5A24CD20">
            <w:pPr>
              <w:rPr>
                <w:rFonts w:ascii="Arial" w:hAnsi="Arial" w:eastAsia="Calibri" w:cs="Arial"/>
                <w:szCs w:val="24"/>
              </w:rPr>
            </w:pPr>
            <w:r w:rsidRPr="00100F80">
              <w:rPr>
                <w:rFonts w:ascii="Arial" w:hAnsi="Arial" w:eastAsia="Calibri" w:cs="Arial"/>
                <w:szCs w:val="24"/>
              </w:rPr>
              <w:t>M</w:t>
            </w:r>
            <w:r w:rsidR="009C4DC9">
              <w:rPr>
                <w:rFonts w:ascii="Arial" w:hAnsi="Arial" w:eastAsia="Calibri" w:cs="Arial"/>
                <w:szCs w:val="24"/>
              </w:rPr>
              <w:t>ost</w:t>
            </w:r>
            <w:r w:rsidRPr="00100F80">
              <w:rPr>
                <w:rFonts w:ascii="Arial" w:hAnsi="Arial" w:eastAsia="Calibri" w:cs="Arial"/>
                <w:szCs w:val="24"/>
              </w:rPr>
              <w:t xml:space="preserve"> schemes require a certificate of compliance to be provided by the Council before a sale can be completed to show the valuation process and eligibility assessment have been completed in accordance with the Section 106. </w:t>
            </w:r>
          </w:p>
        </w:tc>
        <w:tc>
          <w:tcPr>
            <w:tcW w:w="4377" w:type="dxa"/>
          </w:tcPr>
          <w:p w:rsidRPr="00625828" w:rsidR="00551F74" w:rsidP="00CB12F3" w:rsidRDefault="00551F74" w14:paraId="0F09E8D0" w14:textId="50DE1A31">
            <w:pPr>
              <w:rPr>
                <w:rFonts w:ascii="Arial" w:hAnsi="Arial" w:eastAsia="Calibri" w:cs="Arial"/>
                <w:szCs w:val="24"/>
              </w:rPr>
            </w:pPr>
          </w:p>
        </w:tc>
        <w:tc>
          <w:tcPr>
            <w:tcW w:w="2885" w:type="dxa"/>
          </w:tcPr>
          <w:p w:rsidR="00551F74" w:rsidP="00CB12F3" w:rsidRDefault="00551F74" w14:paraId="0A351BCD" w14:textId="77777777">
            <w:pPr>
              <w:rPr>
                <w:rFonts w:ascii="Arial" w:hAnsi="Arial" w:eastAsia="Calibri" w:cs="Arial"/>
                <w:szCs w:val="24"/>
              </w:rPr>
            </w:pPr>
            <w:r w:rsidRPr="00625828">
              <w:rPr>
                <w:rFonts w:ascii="Arial" w:hAnsi="Arial" w:eastAsia="Calibri" w:cs="Arial"/>
                <w:szCs w:val="24"/>
              </w:rPr>
              <w:t xml:space="preserve">The re-sale process is </w:t>
            </w:r>
            <w:r>
              <w:rPr>
                <w:rFonts w:ascii="Arial" w:hAnsi="Arial" w:eastAsia="Calibri" w:cs="Arial"/>
                <w:szCs w:val="24"/>
              </w:rPr>
              <w:t>further</w:t>
            </w:r>
            <w:r w:rsidRPr="00625828">
              <w:rPr>
                <w:rFonts w:ascii="Arial" w:hAnsi="Arial" w:eastAsia="Calibri" w:cs="Arial"/>
                <w:szCs w:val="24"/>
              </w:rPr>
              <w:t xml:space="preserve"> outlined on the Council’s website </w:t>
            </w:r>
          </w:p>
          <w:p w:rsidR="00551F74" w:rsidP="00CB12F3" w:rsidRDefault="00551F74" w14:paraId="32784FB4" w14:textId="77777777">
            <w:pPr>
              <w:rPr>
                <w:rFonts w:ascii="Arial" w:hAnsi="Arial" w:eastAsia="Calibri" w:cs="Arial"/>
                <w:szCs w:val="24"/>
              </w:rPr>
            </w:pPr>
          </w:p>
          <w:p w:rsidRPr="00625828" w:rsidR="00551F74" w:rsidP="00CB12F3" w:rsidRDefault="00551F74" w14:paraId="4C968A20" w14:textId="77777777">
            <w:pPr>
              <w:rPr>
                <w:rFonts w:ascii="Arial" w:hAnsi="Arial" w:eastAsia="Calibri" w:cs="Arial"/>
                <w:szCs w:val="24"/>
              </w:rPr>
            </w:pPr>
          </w:p>
        </w:tc>
      </w:tr>
    </w:tbl>
    <w:p w:rsidRPr="00625828" w:rsidR="00551F74" w:rsidP="00551F74" w:rsidRDefault="00551F74" w14:paraId="4C700283" w14:textId="77777777">
      <w:pPr>
        <w:jc w:val="center"/>
        <w:rPr>
          <w:rFonts w:ascii="Arial" w:hAnsi="Arial" w:eastAsia="Calibri" w:cs="Arial"/>
          <w:szCs w:val="24"/>
        </w:rPr>
      </w:pPr>
    </w:p>
    <w:p w:rsidRPr="00625828" w:rsidR="00551F74" w:rsidP="00551F74" w:rsidRDefault="00551F74" w14:paraId="001D3D4D" w14:textId="77777777">
      <w:pPr>
        <w:rPr>
          <w:rFonts w:ascii="Arial" w:hAnsi="Arial" w:cs="Arial"/>
          <w:szCs w:val="24"/>
        </w:rPr>
      </w:pPr>
    </w:p>
    <w:p w:rsidRPr="00625828" w:rsidR="00551F74" w:rsidP="00551F74" w:rsidRDefault="00551F74" w14:paraId="7CC5610D" w14:textId="77777777">
      <w:pPr>
        <w:rPr>
          <w:rFonts w:ascii="Arial" w:hAnsi="Arial" w:cs="Arial"/>
          <w:szCs w:val="24"/>
        </w:rPr>
      </w:pPr>
    </w:p>
    <w:p w:rsidRPr="00EE4C4A" w:rsidR="00551F74" w:rsidP="007B644F" w:rsidRDefault="00551F74" w14:paraId="37884AE1" w14:textId="77777777">
      <w:pPr>
        <w:overflowPunct/>
        <w:autoSpaceDE/>
        <w:autoSpaceDN/>
        <w:adjustRightInd/>
        <w:textAlignment w:val="auto"/>
        <w:rPr>
          <w:rFonts w:ascii="Arial" w:hAnsi="Arial" w:cs="Arial"/>
          <w:sz w:val="20"/>
        </w:rPr>
      </w:pPr>
    </w:p>
    <w:p w:rsidRPr="00EE4C4A" w:rsidR="00643D81" w:rsidRDefault="00643D81" w14:paraId="2585A6E6" w14:textId="77777777">
      <w:pPr>
        <w:rPr>
          <w:rFonts w:ascii="Arial" w:hAnsi="Arial" w:cs="Arial"/>
        </w:rPr>
      </w:pPr>
    </w:p>
    <w:p w:rsidR="009F7E60" w:rsidRDefault="009F7E60" w14:paraId="2585A77B" w14:textId="77777777">
      <w:pPr>
        <w:jc w:val="right"/>
        <w:rPr>
          <w:rFonts w:ascii="Arial" w:hAnsi="Arial" w:cs="Arial"/>
          <w:sz w:val="20"/>
        </w:rPr>
      </w:pPr>
    </w:p>
    <w:sectPr w:rsidR="009F7E60" w:rsidSect="00DD1F0F">
      <w:pgSz w:w="16840" w:h="11907" w:orient="landscape" w:code="9"/>
      <w:pgMar w:top="1134" w:right="851" w:bottom="1134" w:left="851"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5A783" w14:textId="77777777" w:rsidR="00B23378" w:rsidRDefault="00B23378">
      <w:r>
        <w:separator/>
      </w:r>
    </w:p>
  </w:endnote>
  <w:endnote w:type="continuationSeparator" w:id="0">
    <w:p w14:paraId="2585A784" w14:textId="77777777" w:rsidR="00B23378" w:rsidRDefault="00B23378">
      <w:r>
        <w:continuationSeparator/>
      </w:r>
    </w:p>
  </w:endnote>
  <w:endnote w:type="continuationNotice" w:id="1">
    <w:p w14:paraId="2585A785" w14:textId="77777777" w:rsidR="00B23378" w:rsidRDefault="00B23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A786" w14:textId="77777777" w:rsidR="00B23378" w:rsidRDefault="00B2337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605">
      <w:rPr>
        <w:rStyle w:val="PageNumber"/>
        <w:noProof/>
      </w:rPr>
      <w:t>2</w:t>
    </w:r>
    <w:r>
      <w:rPr>
        <w:rStyle w:val="PageNumber"/>
      </w:rPr>
      <w:fldChar w:fldCharType="end"/>
    </w:r>
  </w:p>
  <w:p w14:paraId="2585A787" w14:textId="77777777" w:rsidR="00B23378" w:rsidRDefault="00B23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A788" w14:textId="77777777" w:rsidR="00B23378" w:rsidRDefault="00B233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5A780" w14:textId="77777777" w:rsidR="00B23378" w:rsidRDefault="00B23378">
      <w:r>
        <w:separator/>
      </w:r>
    </w:p>
  </w:footnote>
  <w:footnote w:type="continuationSeparator" w:id="0">
    <w:p w14:paraId="2585A781" w14:textId="77777777" w:rsidR="00B23378" w:rsidRDefault="00B23378">
      <w:r>
        <w:continuationSeparator/>
      </w:r>
    </w:p>
  </w:footnote>
  <w:footnote w:type="continuationNotice" w:id="1">
    <w:p w14:paraId="2585A782" w14:textId="77777777" w:rsidR="00B23378" w:rsidRDefault="00B233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D80098C"/>
    <w:lvl w:ilvl="0">
      <w:numFmt w:val="decimal"/>
      <w:lvlText w:val="*"/>
      <w:lvlJc w:val="left"/>
    </w:lvl>
  </w:abstractNum>
  <w:abstractNum w:abstractNumId="1" w15:restartNumberingAfterBreak="0">
    <w:nsid w:val="04E206BB"/>
    <w:multiLevelType w:val="multilevel"/>
    <w:tmpl w:val="A65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03256"/>
    <w:multiLevelType w:val="hybridMultilevel"/>
    <w:tmpl w:val="A920E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C1820"/>
    <w:multiLevelType w:val="hybridMultilevel"/>
    <w:tmpl w:val="5F84AA9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E2D0E"/>
    <w:multiLevelType w:val="hybridMultilevel"/>
    <w:tmpl w:val="FCC60664"/>
    <w:lvl w:ilvl="0" w:tplc="08090015">
      <w:start w:val="1"/>
      <w:numFmt w:val="upp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180708EF"/>
    <w:multiLevelType w:val="hybridMultilevel"/>
    <w:tmpl w:val="D6E8420E"/>
    <w:lvl w:ilvl="0" w:tplc="3CDC12AE">
      <w:start w:val="1"/>
      <w:numFmt w:val="decimal"/>
      <w:suff w:val="nothing"/>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D96604"/>
    <w:multiLevelType w:val="hybridMultilevel"/>
    <w:tmpl w:val="F25A199C"/>
    <w:lvl w:ilvl="0" w:tplc="3CB086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6508B"/>
    <w:multiLevelType w:val="hybridMultilevel"/>
    <w:tmpl w:val="24402CAE"/>
    <w:lvl w:ilvl="0" w:tplc="8384C832">
      <w:start w:val="1"/>
      <w:numFmt w:val="decimal"/>
      <w:lvlText w:val="Q %1."/>
      <w:lvlJc w:val="left"/>
      <w:pPr>
        <w:tabs>
          <w:tab w:val="num" w:pos="774"/>
        </w:tabs>
        <w:ind w:left="774" w:hanging="774"/>
      </w:pPr>
      <w:rPr>
        <w:rFonts w:hint="default"/>
        <w:b/>
      </w:rPr>
    </w:lvl>
    <w:lvl w:ilvl="1" w:tplc="39EA22C6">
      <w:numFmt w:val="bullet"/>
      <w:lvlText w:val=""/>
      <w:lvlJc w:val="left"/>
      <w:pPr>
        <w:tabs>
          <w:tab w:val="num" w:pos="1440"/>
        </w:tabs>
        <w:ind w:left="1440" w:hanging="360"/>
      </w:pPr>
      <w:rPr>
        <w:rFonts w:ascii="Webdings" w:eastAsia="Times New Roman" w:hAnsi="Web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CF0C7F"/>
    <w:multiLevelType w:val="hybridMultilevel"/>
    <w:tmpl w:val="0888A6A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9" w15:restartNumberingAfterBreak="0">
    <w:nsid w:val="23256C72"/>
    <w:multiLevelType w:val="hybridMultilevel"/>
    <w:tmpl w:val="2DB60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113B4"/>
    <w:multiLevelType w:val="hybridMultilevel"/>
    <w:tmpl w:val="94CE20F8"/>
    <w:lvl w:ilvl="0" w:tplc="3CDC12AE">
      <w:start w:val="1"/>
      <w:numFmt w:val="decimal"/>
      <w:suff w:val="nothing"/>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4D47343"/>
    <w:multiLevelType w:val="hybridMultilevel"/>
    <w:tmpl w:val="52F86E60"/>
    <w:lvl w:ilvl="0" w:tplc="3CB086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AD4B5C"/>
    <w:multiLevelType w:val="hybridMultilevel"/>
    <w:tmpl w:val="97FE6DA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44D90579"/>
    <w:multiLevelType w:val="hybridMultilevel"/>
    <w:tmpl w:val="29D409A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4DEA4917"/>
    <w:multiLevelType w:val="multilevel"/>
    <w:tmpl w:val="7EC0F3B6"/>
    <w:lvl w:ilvl="0">
      <w:start w:val="1"/>
      <w:numFmt w:val="decimal"/>
      <w:lvlText w:val="%1."/>
      <w:lvlJc w:val="left"/>
      <w:pPr>
        <w:ind w:left="502" w:hanging="360"/>
      </w:pPr>
      <w:rPr>
        <w:b w:val="0"/>
        <w:bCs w:val="0"/>
      </w:rPr>
    </w:lvl>
    <w:lvl w:ilvl="1">
      <w:start w:val="1"/>
      <w:numFmt w:val="decimal"/>
      <w:lvlText w:val="%1.%2."/>
      <w:lvlJc w:val="left"/>
      <w:pPr>
        <w:ind w:left="792" w:hanging="432"/>
      </w:pPr>
    </w:lvl>
    <w:lvl w:ilvl="2">
      <w:start w:val="1"/>
      <w:numFmt w:val="lowerRoman"/>
      <w:lvlText w:val="(%3)"/>
      <w:lvlJc w:val="left"/>
      <w:pPr>
        <w:ind w:left="1224" w:hanging="504"/>
      </w:pPr>
      <w:rPr>
        <w:rFonts w:ascii="Calibri" w:eastAsia="Calibri" w:hAnsi="Calibri" w:cs="Calibri" w:hint="default"/>
        <w:spacing w:val="-1"/>
        <w:w w:val="100"/>
        <w:sz w:val="22"/>
        <w:szCs w:val="22"/>
        <w:lang w:val="en-GB" w:eastAsia="en-US" w:bidi="ar-S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F47B0A"/>
    <w:multiLevelType w:val="hybridMultilevel"/>
    <w:tmpl w:val="2496E4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4543C2"/>
    <w:multiLevelType w:val="hybridMultilevel"/>
    <w:tmpl w:val="BE925A30"/>
    <w:lvl w:ilvl="0" w:tplc="3CB086F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F2353C5"/>
    <w:multiLevelType w:val="hybridMultilevel"/>
    <w:tmpl w:val="94CE20F8"/>
    <w:lvl w:ilvl="0" w:tplc="3CDC12AE">
      <w:start w:val="1"/>
      <w:numFmt w:val="decimal"/>
      <w:suff w:val="nothing"/>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2F33681"/>
    <w:multiLevelType w:val="hybridMultilevel"/>
    <w:tmpl w:val="718EEF60"/>
    <w:lvl w:ilvl="0" w:tplc="3CB086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8641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16003239">
    <w:abstractNumId w:val="9"/>
  </w:num>
  <w:num w:numId="3" w16cid:durableId="196477859">
    <w:abstractNumId w:val="18"/>
  </w:num>
  <w:num w:numId="4" w16cid:durableId="1619482599">
    <w:abstractNumId w:val="11"/>
  </w:num>
  <w:num w:numId="5" w16cid:durableId="2082091567">
    <w:abstractNumId w:val="16"/>
  </w:num>
  <w:num w:numId="6" w16cid:durableId="1072583804">
    <w:abstractNumId w:val="3"/>
  </w:num>
  <w:num w:numId="7" w16cid:durableId="680662652">
    <w:abstractNumId w:val="15"/>
  </w:num>
  <w:num w:numId="8" w16cid:durableId="1653410352">
    <w:abstractNumId w:val="6"/>
  </w:num>
  <w:num w:numId="9" w16cid:durableId="675497753">
    <w:abstractNumId w:val="7"/>
  </w:num>
  <w:num w:numId="10" w16cid:durableId="443347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9239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3107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0380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196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5851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8434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594703">
    <w:abstractNumId w:val="2"/>
  </w:num>
  <w:num w:numId="18" w16cid:durableId="960502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0912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47"/>
    <w:rsid w:val="00011D2F"/>
    <w:rsid w:val="00022252"/>
    <w:rsid w:val="000272AF"/>
    <w:rsid w:val="00035A3F"/>
    <w:rsid w:val="00036062"/>
    <w:rsid w:val="00053C53"/>
    <w:rsid w:val="000626F4"/>
    <w:rsid w:val="00070338"/>
    <w:rsid w:val="00070872"/>
    <w:rsid w:val="00071FC9"/>
    <w:rsid w:val="0008546E"/>
    <w:rsid w:val="00095519"/>
    <w:rsid w:val="000A13E3"/>
    <w:rsid w:val="000A28A6"/>
    <w:rsid w:val="000B1294"/>
    <w:rsid w:val="000B2C10"/>
    <w:rsid w:val="000B5CEC"/>
    <w:rsid w:val="000B7515"/>
    <w:rsid w:val="000B79D6"/>
    <w:rsid w:val="000C0A00"/>
    <w:rsid w:val="000D2431"/>
    <w:rsid w:val="000E0EF1"/>
    <w:rsid w:val="000E2C1C"/>
    <w:rsid w:val="000E4138"/>
    <w:rsid w:val="001008CA"/>
    <w:rsid w:val="00100F80"/>
    <w:rsid w:val="001033FE"/>
    <w:rsid w:val="001044ED"/>
    <w:rsid w:val="00111E95"/>
    <w:rsid w:val="001204FD"/>
    <w:rsid w:val="00121D1F"/>
    <w:rsid w:val="00127F5C"/>
    <w:rsid w:val="00134D32"/>
    <w:rsid w:val="00142132"/>
    <w:rsid w:val="00153FF9"/>
    <w:rsid w:val="00155ADB"/>
    <w:rsid w:val="00181E64"/>
    <w:rsid w:val="00186273"/>
    <w:rsid w:val="001862E3"/>
    <w:rsid w:val="00191232"/>
    <w:rsid w:val="00195605"/>
    <w:rsid w:val="001B24B6"/>
    <w:rsid w:val="001B61B1"/>
    <w:rsid w:val="001D0D95"/>
    <w:rsid w:val="001D19DC"/>
    <w:rsid w:val="001D7734"/>
    <w:rsid w:val="001E0142"/>
    <w:rsid w:val="001F1415"/>
    <w:rsid w:val="001F2DA9"/>
    <w:rsid w:val="00201037"/>
    <w:rsid w:val="0021266B"/>
    <w:rsid w:val="002157F2"/>
    <w:rsid w:val="00217592"/>
    <w:rsid w:val="00217667"/>
    <w:rsid w:val="00232BCC"/>
    <w:rsid w:val="002335F4"/>
    <w:rsid w:val="0024070D"/>
    <w:rsid w:val="00240941"/>
    <w:rsid w:val="00245981"/>
    <w:rsid w:val="00245E60"/>
    <w:rsid w:val="002642A0"/>
    <w:rsid w:val="002767A3"/>
    <w:rsid w:val="002815D0"/>
    <w:rsid w:val="002A696D"/>
    <w:rsid w:val="002B3958"/>
    <w:rsid w:val="002B5EB3"/>
    <w:rsid w:val="002C0ABC"/>
    <w:rsid w:val="002C2F06"/>
    <w:rsid w:val="002C5BF5"/>
    <w:rsid w:val="002D6EE7"/>
    <w:rsid w:val="002E4567"/>
    <w:rsid w:val="00304035"/>
    <w:rsid w:val="00305323"/>
    <w:rsid w:val="003165A3"/>
    <w:rsid w:val="003206CD"/>
    <w:rsid w:val="00323935"/>
    <w:rsid w:val="003416F0"/>
    <w:rsid w:val="0034274C"/>
    <w:rsid w:val="00355B5D"/>
    <w:rsid w:val="00356539"/>
    <w:rsid w:val="00367567"/>
    <w:rsid w:val="003720F5"/>
    <w:rsid w:val="003768A7"/>
    <w:rsid w:val="003814D6"/>
    <w:rsid w:val="00385336"/>
    <w:rsid w:val="003916ED"/>
    <w:rsid w:val="003968D3"/>
    <w:rsid w:val="003A44C2"/>
    <w:rsid w:val="003A7C18"/>
    <w:rsid w:val="003A7E24"/>
    <w:rsid w:val="003B125E"/>
    <w:rsid w:val="003B3DAA"/>
    <w:rsid w:val="003B5DAC"/>
    <w:rsid w:val="003C54D7"/>
    <w:rsid w:val="003D4B44"/>
    <w:rsid w:val="003E05DE"/>
    <w:rsid w:val="003E2D78"/>
    <w:rsid w:val="003E33EF"/>
    <w:rsid w:val="003E56D2"/>
    <w:rsid w:val="003F6589"/>
    <w:rsid w:val="00404348"/>
    <w:rsid w:val="00417CC3"/>
    <w:rsid w:val="00434F01"/>
    <w:rsid w:val="00436089"/>
    <w:rsid w:val="00437FD7"/>
    <w:rsid w:val="00444D65"/>
    <w:rsid w:val="00451AAF"/>
    <w:rsid w:val="004844EA"/>
    <w:rsid w:val="0048589F"/>
    <w:rsid w:val="004875FC"/>
    <w:rsid w:val="00492188"/>
    <w:rsid w:val="004A4BBF"/>
    <w:rsid w:val="004B42B2"/>
    <w:rsid w:val="004C356B"/>
    <w:rsid w:val="004C5A56"/>
    <w:rsid w:val="004C74EC"/>
    <w:rsid w:val="004C7C87"/>
    <w:rsid w:val="004D0E8C"/>
    <w:rsid w:val="004F22ED"/>
    <w:rsid w:val="005009C1"/>
    <w:rsid w:val="005161C2"/>
    <w:rsid w:val="0051720C"/>
    <w:rsid w:val="00522256"/>
    <w:rsid w:val="00526030"/>
    <w:rsid w:val="00526B2A"/>
    <w:rsid w:val="00535473"/>
    <w:rsid w:val="00541200"/>
    <w:rsid w:val="00541777"/>
    <w:rsid w:val="00542702"/>
    <w:rsid w:val="005501D6"/>
    <w:rsid w:val="00550AD1"/>
    <w:rsid w:val="00551F74"/>
    <w:rsid w:val="0056616F"/>
    <w:rsid w:val="005675DC"/>
    <w:rsid w:val="00572864"/>
    <w:rsid w:val="005754D0"/>
    <w:rsid w:val="005D485A"/>
    <w:rsid w:val="005D52F3"/>
    <w:rsid w:val="005E32A3"/>
    <w:rsid w:val="005E71C1"/>
    <w:rsid w:val="005F22B5"/>
    <w:rsid w:val="006014E7"/>
    <w:rsid w:val="0060260A"/>
    <w:rsid w:val="0060755C"/>
    <w:rsid w:val="00612766"/>
    <w:rsid w:val="006224CB"/>
    <w:rsid w:val="00623764"/>
    <w:rsid w:val="00637345"/>
    <w:rsid w:val="00640990"/>
    <w:rsid w:val="00641202"/>
    <w:rsid w:val="00643D81"/>
    <w:rsid w:val="006518BC"/>
    <w:rsid w:val="0065663D"/>
    <w:rsid w:val="00663903"/>
    <w:rsid w:val="006718E5"/>
    <w:rsid w:val="006823E2"/>
    <w:rsid w:val="00690954"/>
    <w:rsid w:val="006A063D"/>
    <w:rsid w:val="006A36FB"/>
    <w:rsid w:val="006C2E01"/>
    <w:rsid w:val="006C5EAA"/>
    <w:rsid w:val="006C7AD4"/>
    <w:rsid w:val="006D1272"/>
    <w:rsid w:val="006D47B5"/>
    <w:rsid w:val="006E0528"/>
    <w:rsid w:val="006E066C"/>
    <w:rsid w:val="007040F8"/>
    <w:rsid w:val="007070D6"/>
    <w:rsid w:val="00707C34"/>
    <w:rsid w:val="00710C30"/>
    <w:rsid w:val="007123E2"/>
    <w:rsid w:val="0071271E"/>
    <w:rsid w:val="0073257F"/>
    <w:rsid w:val="00742222"/>
    <w:rsid w:val="0075562B"/>
    <w:rsid w:val="00756853"/>
    <w:rsid w:val="0076406B"/>
    <w:rsid w:val="00767E52"/>
    <w:rsid w:val="00773443"/>
    <w:rsid w:val="0078043B"/>
    <w:rsid w:val="00781593"/>
    <w:rsid w:val="0078303D"/>
    <w:rsid w:val="007872FA"/>
    <w:rsid w:val="00791C0A"/>
    <w:rsid w:val="007A3818"/>
    <w:rsid w:val="007B644F"/>
    <w:rsid w:val="007C58AE"/>
    <w:rsid w:val="007D2C8F"/>
    <w:rsid w:val="007D65A5"/>
    <w:rsid w:val="007E359B"/>
    <w:rsid w:val="007F2B94"/>
    <w:rsid w:val="007F5B4A"/>
    <w:rsid w:val="007F7F31"/>
    <w:rsid w:val="008064C1"/>
    <w:rsid w:val="00813F48"/>
    <w:rsid w:val="00857EAA"/>
    <w:rsid w:val="00862E2A"/>
    <w:rsid w:val="008A734F"/>
    <w:rsid w:val="008B573A"/>
    <w:rsid w:val="008C0770"/>
    <w:rsid w:val="008C1C2B"/>
    <w:rsid w:val="008D2DAF"/>
    <w:rsid w:val="008D7E4F"/>
    <w:rsid w:val="008E00C0"/>
    <w:rsid w:val="008E6C0A"/>
    <w:rsid w:val="008F3C8E"/>
    <w:rsid w:val="008F7612"/>
    <w:rsid w:val="009238ED"/>
    <w:rsid w:val="009269EB"/>
    <w:rsid w:val="00930F8A"/>
    <w:rsid w:val="0096683C"/>
    <w:rsid w:val="00972772"/>
    <w:rsid w:val="00983E40"/>
    <w:rsid w:val="00996251"/>
    <w:rsid w:val="009978D5"/>
    <w:rsid w:val="00997C2B"/>
    <w:rsid w:val="00997E74"/>
    <w:rsid w:val="009A02C3"/>
    <w:rsid w:val="009A3245"/>
    <w:rsid w:val="009A73F0"/>
    <w:rsid w:val="009B23A3"/>
    <w:rsid w:val="009B67C9"/>
    <w:rsid w:val="009B777B"/>
    <w:rsid w:val="009C4DC9"/>
    <w:rsid w:val="009C529D"/>
    <w:rsid w:val="009D10F1"/>
    <w:rsid w:val="009D6BD4"/>
    <w:rsid w:val="009E23ED"/>
    <w:rsid w:val="009E5B70"/>
    <w:rsid w:val="009F19C0"/>
    <w:rsid w:val="009F2E7E"/>
    <w:rsid w:val="009F7E60"/>
    <w:rsid w:val="00A0175A"/>
    <w:rsid w:val="00A039C9"/>
    <w:rsid w:val="00A04E2E"/>
    <w:rsid w:val="00A07C4B"/>
    <w:rsid w:val="00A41268"/>
    <w:rsid w:val="00A456B0"/>
    <w:rsid w:val="00A47210"/>
    <w:rsid w:val="00A54353"/>
    <w:rsid w:val="00A55A74"/>
    <w:rsid w:val="00A634C4"/>
    <w:rsid w:val="00A74528"/>
    <w:rsid w:val="00A80BDE"/>
    <w:rsid w:val="00A81FA3"/>
    <w:rsid w:val="00A972C3"/>
    <w:rsid w:val="00AA0C0F"/>
    <w:rsid w:val="00AA7F3B"/>
    <w:rsid w:val="00AB36B0"/>
    <w:rsid w:val="00AB798A"/>
    <w:rsid w:val="00AE0817"/>
    <w:rsid w:val="00AE428D"/>
    <w:rsid w:val="00AE64A7"/>
    <w:rsid w:val="00AF3107"/>
    <w:rsid w:val="00B01450"/>
    <w:rsid w:val="00B0454C"/>
    <w:rsid w:val="00B05DD5"/>
    <w:rsid w:val="00B06920"/>
    <w:rsid w:val="00B14BEB"/>
    <w:rsid w:val="00B23378"/>
    <w:rsid w:val="00B34B2A"/>
    <w:rsid w:val="00B406C1"/>
    <w:rsid w:val="00B42ACE"/>
    <w:rsid w:val="00B45200"/>
    <w:rsid w:val="00B56D52"/>
    <w:rsid w:val="00B57AB6"/>
    <w:rsid w:val="00B70F74"/>
    <w:rsid w:val="00B87EEA"/>
    <w:rsid w:val="00B908FF"/>
    <w:rsid w:val="00B9208D"/>
    <w:rsid w:val="00BA1376"/>
    <w:rsid w:val="00BA362C"/>
    <w:rsid w:val="00BA6797"/>
    <w:rsid w:val="00BC1302"/>
    <w:rsid w:val="00BC40D4"/>
    <w:rsid w:val="00BC6B90"/>
    <w:rsid w:val="00BE0CCB"/>
    <w:rsid w:val="00BF1FBC"/>
    <w:rsid w:val="00BF5426"/>
    <w:rsid w:val="00C035A9"/>
    <w:rsid w:val="00C136C1"/>
    <w:rsid w:val="00C20609"/>
    <w:rsid w:val="00C21EF5"/>
    <w:rsid w:val="00C230F2"/>
    <w:rsid w:val="00C312CF"/>
    <w:rsid w:val="00C32740"/>
    <w:rsid w:val="00C32C01"/>
    <w:rsid w:val="00C36328"/>
    <w:rsid w:val="00C37FD2"/>
    <w:rsid w:val="00C43DD7"/>
    <w:rsid w:val="00C60886"/>
    <w:rsid w:val="00C73471"/>
    <w:rsid w:val="00C81CAD"/>
    <w:rsid w:val="00C82C3B"/>
    <w:rsid w:val="00C8382D"/>
    <w:rsid w:val="00C93D6F"/>
    <w:rsid w:val="00C94B26"/>
    <w:rsid w:val="00CB571F"/>
    <w:rsid w:val="00CB5A94"/>
    <w:rsid w:val="00CC532F"/>
    <w:rsid w:val="00CD0847"/>
    <w:rsid w:val="00CD4E4A"/>
    <w:rsid w:val="00CD5C38"/>
    <w:rsid w:val="00CE50C1"/>
    <w:rsid w:val="00CE6138"/>
    <w:rsid w:val="00D033C2"/>
    <w:rsid w:val="00D05A5D"/>
    <w:rsid w:val="00D16114"/>
    <w:rsid w:val="00D21163"/>
    <w:rsid w:val="00D23CA6"/>
    <w:rsid w:val="00D32385"/>
    <w:rsid w:val="00D35B2F"/>
    <w:rsid w:val="00D42CF4"/>
    <w:rsid w:val="00D44191"/>
    <w:rsid w:val="00D44D1F"/>
    <w:rsid w:val="00D47F8C"/>
    <w:rsid w:val="00D60284"/>
    <w:rsid w:val="00D65DD3"/>
    <w:rsid w:val="00D65F53"/>
    <w:rsid w:val="00D72B3D"/>
    <w:rsid w:val="00D80357"/>
    <w:rsid w:val="00D95ECC"/>
    <w:rsid w:val="00D97C1D"/>
    <w:rsid w:val="00DA1426"/>
    <w:rsid w:val="00DB342C"/>
    <w:rsid w:val="00DC1EB5"/>
    <w:rsid w:val="00DC6BED"/>
    <w:rsid w:val="00DD1F0F"/>
    <w:rsid w:val="00DD528D"/>
    <w:rsid w:val="00DD5DFC"/>
    <w:rsid w:val="00DD7813"/>
    <w:rsid w:val="00DE49BD"/>
    <w:rsid w:val="00DF44FC"/>
    <w:rsid w:val="00E02204"/>
    <w:rsid w:val="00E12FC5"/>
    <w:rsid w:val="00E15ECB"/>
    <w:rsid w:val="00E16C8C"/>
    <w:rsid w:val="00E227B3"/>
    <w:rsid w:val="00E251E9"/>
    <w:rsid w:val="00E319A5"/>
    <w:rsid w:val="00E330E8"/>
    <w:rsid w:val="00E721D2"/>
    <w:rsid w:val="00E81300"/>
    <w:rsid w:val="00E84236"/>
    <w:rsid w:val="00E96C1D"/>
    <w:rsid w:val="00EA5007"/>
    <w:rsid w:val="00EB6273"/>
    <w:rsid w:val="00EC4A84"/>
    <w:rsid w:val="00ED0454"/>
    <w:rsid w:val="00ED05D4"/>
    <w:rsid w:val="00ED2189"/>
    <w:rsid w:val="00ED5551"/>
    <w:rsid w:val="00ED591E"/>
    <w:rsid w:val="00EE0A61"/>
    <w:rsid w:val="00EE2AE1"/>
    <w:rsid w:val="00EE49AB"/>
    <w:rsid w:val="00EE4C4A"/>
    <w:rsid w:val="00F0169D"/>
    <w:rsid w:val="00F05C10"/>
    <w:rsid w:val="00F252C0"/>
    <w:rsid w:val="00F346FF"/>
    <w:rsid w:val="00F36023"/>
    <w:rsid w:val="00F36890"/>
    <w:rsid w:val="00F411A5"/>
    <w:rsid w:val="00F46196"/>
    <w:rsid w:val="00F47515"/>
    <w:rsid w:val="00F56378"/>
    <w:rsid w:val="00F61FB5"/>
    <w:rsid w:val="00F63181"/>
    <w:rsid w:val="00F65DE0"/>
    <w:rsid w:val="00F76BFF"/>
    <w:rsid w:val="00F8151B"/>
    <w:rsid w:val="00F8198C"/>
    <w:rsid w:val="00F94952"/>
    <w:rsid w:val="00FB69A4"/>
    <w:rsid w:val="00FC1766"/>
    <w:rsid w:val="00FE0045"/>
    <w:rsid w:val="00FE1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5A45C"/>
  <w15:docId w15:val="{4329FCE3-0303-444A-AB97-8734FE46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link w:val="Heading2Char"/>
    <w:semiHidden/>
    <w:unhideWhenUsed/>
    <w:qFormat/>
    <w:rsid w:val="00F3602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rPr>
  </w:style>
  <w:style w:type="paragraph" w:styleId="Subtitle">
    <w:name w:val="Subtitle"/>
    <w:basedOn w:val="Normal"/>
    <w:qFormat/>
    <w:rPr>
      <w:rFonts w:ascii="Arial" w:hAnsi="Arial" w:cs="Arial"/>
      <w:b/>
      <w:bCs/>
      <w:i/>
      <w:iCs/>
      <w:sz w:val="28"/>
    </w:rPr>
  </w:style>
  <w:style w:type="paragraph" w:styleId="BodyText">
    <w:name w:val="Body Text"/>
    <w:basedOn w:val="Normal"/>
    <w:rPr>
      <w:rFonts w:ascii="Arial" w:hAnsi="Arial" w:cs="Arial"/>
      <w:b/>
      <w:bCs/>
      <w:i/>
      <w:iCs/>
    </w:rPr>
  </w:style>
  <w:style w:type="paragraph" w:styleId="PlainText">
    <w:name w:val="Plain Text"/>
    <w:basedOn w:val="Normal"/>
    <w:pPr>
      <w:overflowPunct/>
      <w:autoSpaceDE/>
      <w:autoSpaceDN/>
      <w:adjustRightInd/>
      <w:textAlignment w:val="auto"/>
    </w:pPr>
    <w:rPr>
      <w:rFonts w:ascii="Courier New" w:hAnsi="Courier New" w:cs="Courier New"/>
      <w:sz w:val="20"/>
    </w:rPr>
  </w:style>
  <w:style w:type="table" w:styleId="TableGrid">
    <w:name w:val="Table Grid"/>
    <w:basedOn w:val="TableNormal"/>
    <w:rsid w:val="005E71C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23ED"/>
    <w:rPr>
      <w:rFonts w:ascii="Tahoma" w:hAnsi="Tahoma" w:cs="Tahoma"/>
      <w:sz w:val="16"/>
      <w:szCs w:val="16"/>
    </w:rPr>
  </w:style>
  <w:style w:type="character" w:customStyle="1" w:styleId="BalloonTextChar">
    <w:name w:val="Balloon Text Char"/>
    <w:link w:val="BalloonText"/>
    <w:rsid w:val="009E23ED"/>
    <w:rPr>
      <w:rFonts w:ascii="Tahoma" w:hAnsi="Tahoma" w:cs="Tahoma"/>
      <w:sz w:val="16"/>
      <w:szCs w:val="16"/>
      <w:lang w:eastAsia="en-US"/>
    </w:rPr>
  </w:style>
  <w:style w:type="paragraph" w:customStyle="1" w:styleId="BodyText1">
    <w:name w:val="Body Text1"/>
    <w:basedOn w:val="Normal"/>
    <w:uiPriority w:val="99"/>
    <w:rsid w:val="00F36023"/>
    <w:pPr>
      <w:tabs>
        <w:tab w:val="left" w:pos="3969"/>
      </w:tabs>
      <w:overflowPunct/>
      <w:autoSpaceDE/>
      <w:autoSpaceDN/>
      <w:adjustRightInd/>
      <w:spacing w:before="60" w:after="60" w:line="260" w:lineRule="atLeast"/>
      <w:textAlignment w:val="auto"/>
    </w:pPr>
    <w:rPr>
      <w:rFonts w:ascii="Garamond" w:hAnsi="Garamond"/>
    </w:rPr>
  </w:style>
  <w:style w:type="paragraph" w:customStyle="1" w:styleId="Formbody">
    <w:name w:val="Form body"/>
    <w:basedOn w:val="Header"/>
    <w:uiPriority w:val="99"/>
    <w:rsid w:val="00F36023"/>
    <w:pPr>
      <w:tabs>
        <w:tab w:val="clear" w:pos="4153"/>
        <w:tab w:val="clear" w:pos="8306"/>
      </w:tabs>
      <w:overflowPunct/>
      <w:autoSpaceDE/>
      <w:autoSpaceDN/>
      <w:adjustRightInd/>
      <w:spacing w:before="120" w:line="240" w:lineRule="exact"/>
      <w:ind w:right="113"/>
      <w:textAlignment w:val="auto"/>
    </w:pPr>
    <w:rPr>
      <w:rFonts w:ascii="Gill Sans MT" w:hAnsi="Gill Sans MT"/>
      <w:sz w:val="22"/>
    </w:rPr>
  </w:style>
  <w:style w:type="paragraph" w:customStyle="1" w:styleId="Formspacer">
    <w:name w:val="Form spacer"/>
    <w:basedOn w:val="Formbody"/>
    <w:uiPriority w:val="99"/>
    <w:rsid w:val="00F36023"/>
    <w:pPr>
      <w:spacing w:before="0"/>
    </w:pPr>
    <w:rPr>
      <w:sz w:val="20"/>
    </w:rPr>
  </w:style>
  <w:style w:type="paragraph" w:customStyle="1" w:styleId="Heading2appendix">
    <w:name w:val="Heading 2 appendix"/>
    <w:basedOn w:val="Heading2"/>
    <w:uiPriority w:val="99"/>
    <w:rsid w:val="00F36023"/>
    <w:pPr>
      <w:overflowPunct/>
      <w:autoSpaceDE/>
      <w:autoSpaceDN/>
      <w:adjustRightInd/>
      <w:spacing w:before="120" w:line="340" w:lineRule="atLeast"/>
      <w:textAlignment w:val="auto"/>
    </w:pPr>
    <w:rPr>
      <w:rFonts w:ascii="Gill Sans MT" w:hAnsi="Gill Sans MT"/>
      <w:bCs w:val="0"/>
      <w:i w:val="0"/>
      <w:iCs w:val="0"/>
      <w:sz w:val="36"/>
      <w:szCs w:val="20"/>
    </w:rPr>
  </w:style>
  <w:style w:type="paragraph" w:customStyle="1" w:styleId="Heading3appendix">
    <w:name w:val="Heading 3 appendix"/>
    <w:basedOn w:val="Heading2appendix"/>
    <w:uiPriority w:val="99"/>
    <w:rsid w:val="00F36023"/>
    <w:rPr>
      <w:sz w:val="32"/>
    </w:rPr>
  </w:style>
  <w:style w:type="character" w:customStyle="1" w:styleId="Heading2Char">
    <w:name w:val="Heading 2 Char"/>
    <w:link w:val="Heading2"/>
    <w:semiHidden/>
    <w:rsid w:val="00F36023"/>
    <w:rPr>
      <w:rFonts w:ascii="Cambria" w:eastAsia="Times New Roman" w:hAnsi="Cambria" w:cs="Times New Roman"/>
      <w:b/>
      <w:bCs/>
      <w:i/>
      <w:iCs/>
      <w:sz w:val="28"/>
      <w:szCs w:val="28"/>
      <w:lang w:eastAsia="en-US"/>
    </w:rPr>
  </w:style>
  <w:style w:type="character" w:styleId="Hyperlink">
    <w:name w:val="Hyperlink"/>
    <w:uiPriority w:val="99"/>
    <w:unhideWhenUsed/>
    <w:rsid w:val="00CD0847"/>
    <w:rPr>
      <w:color w:val="0000FF"/>
      <w:u w:val="single"/>
    </w:rPr>
  </w:style>
  <w:style w:type="paragraph" w:styleId="ListParagraph">
    <w:name w:val="List Paragraph"/>
    <w:basedOn w:val="Normal"/>
    <w:uiPriority w:val="34"/>
    <w:qFormat/>
    <w:rsid w:val="008F7612"/>
    <w:pPr>
      <w:ind w:left="720"/>
      <w:contextualSpacing/>
    </w:pPr>
  </w:style>
  <w:style w:type="character" w:customStyle="1" w:styleId="HeaderChar">
    <w:name w:val="Header Char"/>
    <w:basedOn w:val="DefaultParagraphFont"/>
    <w:link w:val="Header"/>
    <w:rsid w:val="00FC1766"/>
    <w:rPr>
      <w:sz w:val="24"/>
      <w:lang w:eastAsia="en-US"/>
    </w:rPr>
  </w:style>
  <w:style w:type="character" w:customStyle="1" w:styleId="FootnoteTextChar">
    <w:name w:val="Footnote Text Char"/>
    <w:aliases w:val="Footnote Text Char1 Char Char,Footnote Text Char Char Char Char"/>
    <w:basedOn w:val="DefaultParagraphFont"/>
    <w:link w:val="FootnoteText"/>
    <w:semiHidden/>
    <w:locked/>
    <w:rsid w:val="003916ED"/>
    <w:rPr>
      <w:rFonts w:ascii="Arial" w:eastAsia="Arial" w:hAnsi="Arial" w:cs="Arial"/>
    </w:rPr>
  </w:style>
  <w:style w:type="paragraph" w:styleId="FootnoteText">
    <w:name w:val="footnote text"/>
    <w:aliases w:val="Footnote Text Char1 Char,Footnote Text Char Char Char"/>
    <w:basedOn w:val="Normal"/>
    <w:link w:val="FootnoteTextChar"/>
    <w:semiHidden/>
    <w:unhideWhenUsed/>
    <w:rsid w:val="003916ED"/>
    <w:pPr>
      <w:overflowPunct/>
      <w:autoSpaceDE/>
      <w:autoSpaceDN/>
      <w:jc w:val="both"/>
      <w:textAlignment w:val="auto"/>
    </w:pPr>
    <w:rPr>
      <w:rFonts w:ascii="Arial" w:eastAsia="Arial" w:hAnsi="Arial" w:cs="Arial"/>
      <w:sz w:val="20"/>
      <w:lang w:eastAsia="en-GB"/>
    </w:rPr>
  </w:style>
  <w:style w:type="character" w:customStyle="1" w:styleId="FootnoteTextChar1">
    <w:name w:val="Footnote Text Char1"/>
    <w:basedOn w:val="DefaultParagraphFont"/>
    <w:semiHidden/>
    <w:rsid w:val="003916ED"/>
    <w:rPr>
      <w:lang w:eastAsia="en-US"/>
    </w:rPr>
  </w:style>
  <w:style w:type="character" w:styleId="FootnoteReference">
    <w:name w:val="footnote reference"/>
    <w:basedOn w:val="DefaultParagraphFont"/>
    <w:semiHidden/>
    <w:unhideWhenUsed/>
    <w:rsid w:val="003916ED"/>
    <w:rPr>
      <w:vertAlign w:val="superscript"/>
    </w:rPr>
  </w:style>
  <w:style w:type="character" w:styleId="UnresolvedMention">
    <w:name w:val="Unresolved Mention"/>
    <w:basedOn w:val="DefaultParagraphFont"/>
    <w:uiPriority w:val="99"/>
    <w:semiHidden/>
    <w:unhideWhenUsed/>
    <w:rsid w:val="00071FC9"/>
    <w:rPr>
      <w:color w:val="605E5C"/>
      <w:shd w:val="clear" w:color="auto" w:fill="E1DFDD"/>
    </w:rPr>
  </w:style>
  <w:style w:type="paragraph" w:customStyle="1" w:styleId="Default">
    <w:name w:val="Default"/>
    <w:rsid w:val="00551F74"/>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551F74"/>
    <w:rPr>
      <w:sz w:val="16"/>
      <w:szCs w:val="16"/>
    </w:rPr>
  </w:style>
  <w:style w:type="paragraph" w:styleId="CommentText">
    <w:name w:val="annotation text"/>
    <w:basedOn w:val="Normal"/>
    <w:link w:val="CommentTextChar"/>
    <w:uiPriority w:val="99"/>
    <w:semiHidden/>
    <w:unhideWhenUsed/>
    <w:rsid w:val="00551F74"/>
    <w:pPr>
      <w:overflowPunct/>
      <w:autoSpaceDE/>
      <w:autoSpaceDN/>
      <w:adjustRightInd/>
      <w:spacing w:after="20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51F74"/>
    <w:rPr>
      <w:rFonts w:asciiTheme="minorHAnsi" w:eastAsiaTheme="minorHAnsi" w:hAnsiTheme="minorHAnsi" w:cstheme="minorBidi"/>
      <w:lang w:eastAsia="en-US"/>
    </w:rPr>
  </w:style>
  <w:style w:type="paragraph" w:styleId="NormalWeb">
    <w:name w:val="Normal (Web)"/>
    <w:basedOn w:val="Normal"/>
    <w:uiPriority w:val="99"/>
    <w:semiHidden/>
    <w:unhideWhenUsed/>
    <w:rsid w:val="009A73F0"/>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9660">
      <w:bodyDiv w:val="1"/>
      <w:marLeft w:val="0"/>
      <w:marRight w:val="0"/>
      <w:marTop w:val="0"/>
      <w:marBottom w:val="0"/>
      <w:divBdr>
        <w:top w:val="none" w:sz="0" w:space="0" w:color="auto"/>
        <w:left w:val="none" w:sz="0" w:space="0" w:color="auto"/>
        <w:bottom w:val="none" w:sz="0" w:space="0" w:color="auto"/>
        <w:right w:val="none" w:sz="0" w:space="0" w:color="auto"/>
      </w:divBdr>
    </w:div>
    <w:div w:id="230772700">
      <w:bodyDiv w:val="1"/>
      <w:marLeft w:val="0"/>
      <w:marRight w:val="0"/>
      <w:marTop w:val="0"/>
      <w:marBottom w:val="0"/>
      <w:divBdr>
        <w:top w:val="none" w:sz="0" w:space="0" w:color="auto"/>
        <w:left w:val="none" w:sz="0" w:space="0" w:color="auto"/>
        <w:bottom w:val="none" w:sz="0" w:space="0" w:color="auto"/>
        <w:right w:val="none" w:sz="0" w:space="0" w:color="auto"/>
      </w:divBdr>
    </w:div>
    <w:div w:id="653992145">
      <w:bodyDiv w:val="1"/>
      <w:marLeft w:val="0"/>
      <w:marRight w:val="0"/>
      <w:marTop w:val="0"/>
      <w:marBottom w:val="0"/>
      <w:divBdr>
        <w:top w:val="none" w:sz="0" w:space="0" w:color="auto"/>
        <w:left w:val="none" w:sz="0" w:space="0" w:color="auto"/>
        <w:bottom w:val="none" w:sz="0" w:space="0" w:color="auto"/>
        <w:right w:val="none" w:sz="0" w:space="0" w:color="auto"/>
      </w:divBdr>
    </w:div>
    <w:div w:id="750005197">
      <w:bodyDiv w:val="1"/>
      <w:marLeft w:val="0"/>
      <w:marRight w:val="0"/>
      <w:marTop w:val="0"/>
      <w:marBottom w:val="0"/>
      <w:divBdr>
        <w:top w:val="none" w:sz="0" w:space="0" w:color="auto"/>
        <w:left w:val="none" w:sz="0" w:space="0" w:color="auto"/>
        <w:bottom w:val="none" w:sz="0" w:space="0" w:color="auto"/>
        <w:right w:val="none" w:sz="0" w:space="0" w:color="auto"/>
      </w:divBdr>
    </w:div>
    <w:div w:id="887257520">
      <w:bodyDiv w:val="1"/>
      <w:marLeft w:val="0"/>
      <w:marRight w:val="0"/>
      <w:marTop w:val="0"/>
      <w:marBottom w:val="0"/>
      <w:divBdr>
        <w:top w:val="none" w:sz="0" w:space="0" w:color="auto"/>
        <w:left w:val="none" w:sz="0" w:space="0" w:color="auto"/>
        <w:bottom w:val="none" w:sz="0" w:space="0" w:color="auto"/>
        <w:right w:val="none" w:sz="0" w:space="0" w:color="auto"/>
      </w:divBdr>
    </w:div>
    <w:div w:id="989021617">
      <w:bodyDiv w:val="1"/>
      <w:marLeft w:val="0"/>
      <w:marRight w:val="0"/>
      <w:marTop w:val="0"/>
      <w:marBottom w:val="0"/>
      <w:divBdr>
        <w:top w:val="none" w:sz="0" w:space="0" w:color="auto"/>
        <w:left w:val="none" w:sz="0" w:space="0" w:color="auto"/>
        <w:bottom w:val="none" w:sz="0" w:space="0" w:color="auto"/>
        <w:right w:val="none" w:sz="0" w:space="0" w:color="auto"/>
      </w:divBdr>
    </w:div>
    <w:div w:id="1042906256">
      <w:bodyDiv w:val="1"/>
      <w:marLeft w:val="0"/>
      <w:marRight w:val="0"/>
      <w:marTop w:val="0"/>
      <w:marBottom w:val="0"/>
      <w:divBdr>
        <w:top w:val="none" w:sz="0" w:space="0" w:color="auto"/>
        <w:left w:val="none" w:sz="0" w:space="0" w:color="auto"/>
        <w:bottom w:val="none" w:sz="0" w:space="0" w:color="auto"/>
        <w:right w:val="none" w:sz="0" w:space="0" w:color="auto"/>
      </w:divBdr>
    </w:div>
    <w:div w:id="1124270922">
      <w:bodyDiv w:val="1"/>
      <w:marLeft w:val="0"/>
      <w:marRight w:val="0"/>
      <w:marTop w:val="0"/>
      <w:marBottom w:val="0"/>
      <w:divBdr>
        <w:top w:val="none" w:sz="0" w:space="0" w:color="auto"/>
        <w:left w:val="none" w:sz="0" w:space="0" w:color="auto"/>
        <w:bottom w:val="none" w:sz="0" w:space="0" w:color="auto"/>
        <w:right w:val="none" w:sz="0" w:space="0" w:color="auto"/>
      </w:divBdr>
    </w:div>
    <w:div w:id="1382752887">
      <w:bodyDiv w:val="1"/>
      <w:marLeft w:val="0"/>
      <w:marRight w:val="0"/>
      <w:marTop w:val="0"/>
      <w:marBottom w:val="0"/>
      <w:divBdr>
        <w:top w:val="none" w:sz="0" w:space="0" w:color="auto"/>
        <w:left w:val="none" w:sz="0" w:space="0" w:color="auto"/>
        <w:bottom w:val="none" w:sz="0" w:space="0" w:color="auto"/>
        <w:right w:val="none" w:sz="0" w:space="0" w:color="auto"/>
      </w:divBdr>
    </w:div>
    <w:div w:id="1691487105">
      <w:bodyDiv w:val="1"/>
      <w:marLeft w:val="0"/>
      <w:marRight w:val="0"/>
      <w:marTop w:val="0"/>
      <w:marBottom w:val="0"/>
      <w:divBdr>
        <w:top w:val="none" w:sz="0" w:space="0" w:color="auto"/>
        <w:left w:val="none" w:sz="0" w:space="0" w:color="auto"/>
        <w:bottom w:val="none" w:sz="0" w:space="0" w:color="auto"/>
        <w:right w:val="none" w:sz="0" w:space="0" w:color="auto"/>
      </w:divBdr>
    </w:div>
    <w:div w:id="1926184481">
      <w:bodyDiv w:val="1"/>
      <w:marLeft w:val="0"/>
      <w:marRight w:val="0"/>
      <w:marTop w:val="0"/>
      <w:marBottom w:val="0"/>
      <w:divBdr>
        <w:top w:val="none" w:sz="0" w:space="0" w:color="auto"/>
        <w:left w:val="none" w:sz="0" w:space="0" w:color="auto"/>
        <w:bottom w:val="none" w:sz="0" w:space="0" w:color="auto"/>
        <w:right w:val="none" w:sz="0" w:space="0" w:color="auto"/>
      </w:divBdr>
    </w:div>
    <w:div w:id="21275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cheshirewestandchester.gov.uk/residents/housing/accessing-affordable-hous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ffordablehousing@cheshirewestandchester.gov.uk" TargetMode="External"/><Relationship Id="rId2" Type="http://schemas.openxmlformats.org/officeDocument/2006/relationships/customXml" Target="../customXml/item2.xml"/><Relationship Id="rId16" Type="http://schemas.openxmlformats.org/officeDocument/2006/relationships/hyperlink" Target="https://www.cheshirewestandchester.gov.uk/system-pages/privacy-notices/affordable-housing-scheme-privacy-notic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lawful-basis-for-processing/public-tas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16FDEEEA6326F43B4FFA79DDCEF44EA" ma:contentTypeVersion="45" ma:contentTypeDescription="Create a new document." ma:contentTypeScope="" ma:versionID="046447604531eb74d36674008a99cb5c">
  <xsd:schema xmlns:xsd="http://www.w3.org/2001/XMLSchema" xmlns:xs="http://www.w3.org/2001/XMLSchema" xmlns:p="http://schemas.microsoft.com/office/2006/metadata/properties" xmlns:ns1="http://schemas.microsoft.com/sharepoint/v3" xmlns:ns2="9ac18016-7ad8-4f73-acd8-3800e67986bf" targetNamespace="http://schemas.microsoft.com/office/2006/metadata/properties" ma:root="true" ma:fieldsID="d8a52dab7a703519f1473d6dab55db74" ns1:_="" ns2:_="">
    <xsd:import namespace="http://schemas.microsoft.com/sharepoint/v3"/>
    <xsd:import namespace="9ac18016-7ad8-4f73-acd8-3800e67986b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isplay_x0020_on_x0020_Live_x0020_Feed" minOccurs="0"/>
                <xsd:element ref="ns2:Useful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18016-7ad8-4f73-acd8-3800e67986b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isplay_x0020_on_x0020_Live_x0020_Feed" ma:index="13" nillable="true" ma:displayName="Display on Live Feed" ma:default="0" ma:internalName="Display_x0020_on_x0020_Live_x0020_Feed">
      <xsd:simpleType>
        <xsd:restriction base="dms:Boolean"/>
      </xsd:simpleType>
    </xsd:element>
    <xsd:element name="Useful_x0020_Document" ma:index="14" nillable="true" ma:displayName="Useful Document" ma:default="0" ma:description="Shows this document on the sites 'Useful Documents' web part." ma:internalName="Useful_x0020_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isplay_x0020_on_x0020_Live_x0020_Feed xmlns="9ac18016-7ad8-4f73-acd8-3800e67986bf">false</Display_x0020_on_x0020_Live_x0020_Feed>
    <PublishingExpirationDate xmlns="http://schemas.microsoft.com/sharepoint/v3" xsi:nil="true"/>
    <PublishingStartDate xmlns="http://schemas.microsoft.com/sharepoint/v3" xsi:nil="true"/>
    <Useful_x0020_Document xmlns="9ac18016-7ad8-4f73-acd8-3800e67986bf">false</Useful_x0020_Document>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51CB2-22A5-4A6F-BE71-1C4A4BE20C02}">
  <ds:schemaRefs>
    <ds:schemaRef ds:uri="http://schemas.microsoft.com/sharepoint/events"/>
  </ds:schemaRefs>
</ds:datastoreItem>
</file>

<file path=customXml/itemProps2.xml><?xml version="1.0" encoding="utf-8"?>
<ds:datastoreItem xmlns:ds="http://schemas.openxmlformats.org/officeDocument/2006/customXml" ds:itemID="{E4472BFB-7A2D-44B8-899A-242792376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c18016-7ad8-4f73-acd8-3800e6798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58696-DA73-4F6C-B019-54F7C0209145}">
  <ds:schemaRefs>
    <ds:schemaRef ds:uri="http://schemas.microsoft.com/office/2006/metadata/longProperties"/>
  </ds:schemaRefs>
</ds:datastoreItem>
</file>

<file path=customXml/itemProps4.xml><?xml version="1.0" encoding="utf-8"?>
<ds:datastoreItem xmlns:ds="http://schemas.openxmlformats.org/officeDocument/2006/customXml" ds:itemID="{01DE9A3B-BF90-4FDA-8327-CFA063576F14}">
  <ds:schemaRefs>
    <ds:schemaRef ds:uri="http://schemas.openxmlformats.org/officeDocument/2006/bibliography"/>
  </ds:schemaRefs>
</ds:datastoreItem>
</file>

<file path=customXml/itemProps5.xml><?xml version="1.0" encoding="utf-8"?>
<ds:datastoreItem xmlns:ds="http://schemas.openxmlformats.org/officeDocument/2006/customXml" ds:itemID="{CF644887-FBBD-4008-8047-F748EBC6290D}">
  <ds:schemaRefs>
    <ds:schemaRef ds:uri="http://schemas.microsoft.com/sharepoint/v3"/>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ac18016-7ad8-4f73-acd8-3800e67986bf"/>
    <ds:schemaRef ds:uri="http://purl.org/dc/terms/"/>
  </ds:schemaRefs>
</ds:datastoreItem>
</file>

<file path=customXml/itemProps6.xml><?xml version="1.0" encoding="utf-8"?>
<ds:datastoreItem xmlns:ds="http://schemas.openxmlformats.org/officeDocument/2006/customXml" ds:itemID="{FC46117C-F726-4F57-BA75-61E0FD452BB3}">
  <ds:schemaRefs>
    <ds:schemaRef ds:uri="http://schemas.microsoft.com/office/2006/metadata/customXsn"/>
  </ds:schemaRefs>
</ds:datastoreItem>
</file>

<file path=customXml/itemProps7.xml><?xml version="1.0" encoding="utf-8"?>
<ds:datastoreItem xmlns:ds="http://schemas.openxmlformats.org/officeDocument/2006/customXml" ds:itemID="{5B5CDB22-FBB2-4099-A4F4-6D2A3588C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3306</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SHARED OWNERSHIP HOUSING APPLICATION FORM</vt:lpstr>
    </vt:vector>
  </TitlesOfParts>
  <Company>Muir Group</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financial-advisor-support-application-form</dc:title>
  <dc:subject>
  </dc:subject>
  <dc:creator>LIDSTER, Chris</dc:creator>
  <cp:keywords>
  </cp:keywords>
  <cp:lastModifiedBy>Ellysha Folksman</cp:lastModifiedBy>
  <cp:revision>3</cp:revision>
  <cp:lastPrinted>2013-10-08T13:53:00Z</cp:lastPrinted>
  <dcterms:created xsi:type="dcterms:W3CDTF">2023-08-15T14:20:00Z</dcterms:created>
  <dcterms:modified xsi:type="dcterms:W3CDTF">2024-07-09T15:02:14Z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SCFIN-5-26844</vt:lpwstr>
  </property>
  <property fmtid="{D5CDD505-2E9C-101B-9397-08002B2CF9AE}" pid="3" name="_dlc_DocIdItemGuid">
    <vt:lpwstr>5606458b-9e85-43da-a1c8-9984a0306dd5</vt:lpwstr>
  </property>
  <property fmtid="{D5CDD505-2E9C-101B-9397-08002B2CF9AE}" pid="4" name="_dlc_DocIdUrl">
    <vt:lpwstr>http://mosaic/Department/Finance/_layouts/DocIdRedir.aspx?ID=SCFIN-5-26844, SCFIN-5-26844</vt:lpwstr>
  </property>
  <property fmtid="{D5CDD505-2E9C-101B-9397-08002B2CF9AE}" pid="5" name="display_urn:schemas-microsoft-com:office:office#Editor">
    <vt:lpwstr>Rhyanne Stelfox</vt:lpwstr>
  </property>
  <property fmtid="{D5CDD505-2E9C-101B-9397-08002B2CF9AE}" pid="6" name="xd_Signature">
    <vt:lpwstr/>
  </property>
  <property fmtid="{D5CDD505-2E9C-101B-9397-08002B2CF9AE}" pid="7" name="Order">
    <vt:lpwstr>136400.000000000</vt:lpwstr>
  </property>
  <property fmtid="{D5CDD505-2E9C-101B-9397-08002B2CF9AE}" pid="8" name="TemplateUrl">
    <vt:lpwstr/>
  </property>
  <property fmtid="{D5CDD505-2E9C-101B-9397-08002B2CF9AE}" pid="9" name="Display on Live Feed">
    <vt:lpwstr>0</vt:lpwstr>
  </property>
  <property fmtid="{D5CDD505-2E9C-101B-9397-08002B2CF9AE}" pid="10" name="xd_ProgID">
    <vt:lpwstr/>
  </property>
  <property fmtid="{D5CDD505-2E9C-101B-9397-08002B2CF9AE}" pid="11" name="_dlc_DocIdPersistId">
    <vt:lpwstr/>
  </property>
  <property fmtid="{D5CDD505-2E9C-101B-9397-08002B2CF9AE}" pid="12" name="Useful Document">
    <vt:lpwstr>0</vt:lpwstr>
  </property>
  <property fmtid="{D5CDD505-2E9C-101B-9397-08002B2CF9AE}" pid="13" name="display_urn:schemas-microsoft-com:office:office#Author">
    <vt:lpwstr>Rhyanne Stelfox</vt:lpwstr>
  </property>
  <property fmtid="{D5CDD505-2E9C-101B-9397-08002B2CF9AE}" pid="14" name="PublishingExpirationDate">
    <vt:lpwstr/>
  </property>
  <property fmtid="{D5CDD505-2E9C-101B-9397-08002B2CF9AE}" pid="15" name="PublishingStartDate">
    <vt:lpwstr/>
  </property>
</Properties>
</file>