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C54EC" w:rsidR="002C54EC" w:rsidP="002C54EC" w:rsidRDefault="00807911" w14:paraId="2677BD7E" w14:textId="033C6CA1">
      <w:r>
        <w:rPr>
          <w:noProof/>
          <w:lang w:val="en-US"/>
        </w:rPr>
        <mc:AlternateContent>
          <mc:Choice Requires="wps">
            <w:drawing>
              <wp:anchor distT="0" distB="0" distL="114300" distR="114300" simplePos="0" relativeHeight="251657216" behindDoc="0" locked="0" layoutInCell="1" allowOverlap="1" wp14:editId="0C0B3E14" wp14:anchorId="574AD088">
                <wp:simplePos x="0" y="0"/>
                <wp:positionH relativeFrom="column">
                  <wp:posOffset>-228600</wp:posOffset>
                </wp:positionH>
                <wp:positionV relativeFrom="paragraph">
                  <wp:posOffset>1028700</wp:posOffset>
                </wp:positionV>
                <wp:extent cx="6286500" cy="3429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3429000"/>
                        </a:xfrm>
                        <a:prstGeom prst="rect">
                          <a:avLst/>
                        </a:prstGeom>
                        <a:noFill/>
                        <a:ln>
                          <a:noFill/>
                        </a:ln>
                        <a:effectLst/>
                        <a:extLs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Pr="007A649F" w:rsidR="00807911" w:rsidP="00700600" w:rsidRDefault="002C54EC" w14:paraId="62843800" w14:textId="64B82A72">
                            <w:pPr>
                              <w:spacing w:after="100" w:line="240" w:lineRule="auto"/>
                              <w:jc w:val="center"/>
                              <w:rPr>
                                <w:rFonts w:ascii="Arial" w:hAnsi="Arial" w:cs="Arial"/>
                                <w:sz w:val="72"/>
                                <w:szCs w:val="72"/>
                              </w:rPr>
                            </w:pPr>
                            <w:r>
                              <w:rPr>
                                <w:rFonts w:ascii="Arial" w:hAnsi="Arial" w:cs="Arial"/>
                                <w:sz w:val="72"/>
                                <w:szCs w:val="72"/>
                              </w:rPr>
                              <w:t xml:space="preserve">Council Housing </w:t>
                            </w:r>
                          </w:p>
                          <w:p w:rsidR="002C54EC" w:rsidP="00700600" w:rsidRDefault="002C54EC" w14:paraId="68417D62" w14:textId="77777777">
                            <w:pPr>
                              <w:spacing w:after="100" w:line="240" w:lineRule="auto"/>
                              <w:jc w:val="center"/>
                              <w:rPr>
                                <w:rFonts w:ascii="Arial" w:hAnsi="Arial" w:cs="Arial"/>
                                <w:color w:val="FFFFFF"/>
                                <w:sz w:val="72"/>
                                <w:szCs w:val="72"/>
                              </w:rPr>
                            </w:pPr>
                          </w:p>
                          <w:p w:rsidRPr="005B1CB0" w:rsidR="00807911" w:rsidP="00700600" w:rsidRDefault="00142BA3" w14:paraId="05655103" w14:textId="6FA61DB6">
                            <w:pPr>
                              <w:spacing w:after="100" w:line="240" w:lineRule="auto"/>
                              <w:jc w:val="center"/>
                              <w:rPr>
                                <w:rFonts w:ascii="Arial" w:hAnsi="Arial" w:cs="Arial"/>
                                <w:color w:val="FFFFFF"/>
                                <w:sz w:val="72"/>
                                <w:szCs w:val="72"/>
                              </w:rPr>
                            </w:pPr>
                            <w:r>
                              <w:rPr>
                                <w:rFonts w:ascii="Arial" w:hAnsi="Arial" w:cs="Arial"/>
                                <w:color w:val="FFFFFF"/>
                                <w:sz w:val="72"/>
                                <w:szCs w:val="72"/>
                              </w:rPr>
                              <w:t xml:space="preserve">Approach to Tenant Satisfaction Measures </w:t>
                            </w:r>
                          </w:p>
                          <w:p w:rsidR="00CC1692" w:rsidP="00807911" w:rsidRDefault="00CC1692" w14:paraId="5CE97C32" w14:textId="77777777">
                            <w:pPr>
                              <w:spacing w:after="100" w:line="240" w:lineRule="auto"/>
                              <w:jc w:val="center"/>
                              <w:rPr>
                                <w:rFonts w:ascii="Arial" w:hAnsi="Arial" w:cs="Arial"/>
                                <w:color w:val="FFFFFF"/>
                                <w:sz w:val="32"/>
                                <w:szCs w:val="72"/>
                              </w:rPr>
                            </w:pPr>
                          </w:p>
                          <w:p w:rsidR="0018601B" w:rsidP="00807911" w:rsidRDefault="0018601B" w14:paraId="044E8127" w14:textId="77777777">
                            <w:pPr>
                              <w:spacing w:after="100" w:line="240" w:lineRule="auto"/>
                              <w:jc w:val="center"/>
                              <w:rPr>
                                <w:rFonts w:ascii="Arial" w:hAnsi="Arial" w:cs="Arial"/>
                                <w:color w:val="FFFFFF"/>
                                <w:sz w:val="32"/>
                                <w:szCs w:val="72"/>
                              </w:rPr>
                            </w:pPr>
                          </w:p>
                          <w:p w:rsidR="0018601B" w:rsidP="00807911" w:rsidRDefault="0018601B" w14:paraId="52BD79BA" w14:textId="77777777">
                            <w:pPr>
                              <w:spacing w:after="100" w:line="240" w:lineRule="auto"/>
                              <w:jc w:val="center"/>
                              <w:rPr>
                                <w:rFonts w:ascii="Arial" w:hAnsi="Arial" w:cs="Arial"/>
                                <w:color w:val="FFFFFF"/>
                                <w:sz w:val="32"/>
                                <w:szCs w:val="72"/>
                              </w:rPr>
                            </w:pPr>
                          </w:p>
                          <w:p w:rsidR="0018601B" w:rsidP="00807911" w:rsidRDefault="0018601B" w14:paraId="49F3B620" w14:textId="77777777">
                            <w:pPr>
                              <w:spacing w:after="100" w:line="240" w:lineRule="auto"/>
                              <w:jc w:val="center"/>
                              <w:rPr>
                                <w:rFonts w:ascii="Arial" w:hAnsi="Arial" w:cs="Arial"/>
                                <w:color w:val="FFFFFF"/>
                                <w:sz w:val="32"/>
                                <w:szCs w:val="72"/>
                              </w:rPr>
                            </w:pPr>
                          </w:p>
                          <w:p w:rsidR="0018601B" w:rsidP="00807911" w:rsidRDefault="0018601B" w14:paraId="259ED67F" w14:textId="77777777">
                            <w:pPr>
                              <w:spacing w:after="100" w:line="240" w:lineRule="auto"/>
                              <w:jc w:val="center"/>
                              <w:rPr>
                                <w:rFonts w:ascii="Arial" w:hAnsi="Arial" w:cs="Arial"/>
                                <w:color w:val="FFFFFF"/>
                                <w:sz w:val="32"/>
                                <w:szCs w:val="72"/>
                              </w:rPr>
                            </w:pPr>
                          </w:p>
                          <w:p w:rsidR="0018601B" w:rsidP="00807911" w:rsidRDefault="0018601B" w14:paraId="59979D0D" w14:textId="77777777">
                            <w:pPr>
                              <w:spacing w:after="100" w:line="240" w:lineRule="auto"/>
                              <w:jc w:val="center"/>
                              <w:rPr>
                                <w:rFonts w:ascii="Arial" w:hAnsi="Arial" w:cs="Arial"/>
                                <w:color w:val="FFFFFF"/>
                                <w:sz w:val="32"/>
                                <w:szCs w:val="72"/>
                              </w:rPr>
                            </w:pPr>
                          </w:p>
                          <w:p w:rsidR="0018601B" w:rsidP="00807911" w:rsidRDefault="0018601B" w14:paraId="2870F08A" w14:textId="77777777">
                            <w:pPr>
                              <w:spacing w:after="100" w:line="240" w:lineRule="auto"/>
                              <w:jc w:val="center"/>
                              <w:rPr>
                                <w:rFonts w:ascii="Arial" w:hAnsi="Arial" w:cs="Arial"/>
                                <w:color w:val="FFFFFF"/>
                                <w:sz w:val="32"/>
                                <w:szCs w:val="72"/>
                              </w:rPr>
                            </w:pPr>
                          </w:p>
                          <w:p w:rsidR="0018601B" w:rsidP="00807911" w:rsidRDefault="0018601B" w14:paraId="0FC8986E" w14:textId="77777777">
                            <w:pPr>
                              <w:spacing w:after="100" w:line="240" w:lineRule="auto"/>
                              <w:jc w:val="center"/>
                              <w:rPr>
                                <w:rFonts w:ascii="Arial" w:hAnsi="Arial" w:cs="Arial"/>
                                <w:color w:val="FFFFFF"/>
                                <w:sz w:val="32"/>
                                <w:szCs w:val="72"/>
                              </w:rPr>
                            </w:pPr>
                          </w:p>
                          <w:p w:rsidR="0018601B" w:rsidP="00807911" w:rsidRDefault="0018601B" w14:paraId="1D8C7394" w14:textId="77777777">
                            <w:pPr>
                              <w:spacing w:after="100" w:line="240" w:lineRule="auto"/>
                              <w:jc w:val="center"/>
                              <w:rPr>
                                <w:rFonts w:ascii="Arial" w:hAnsi="Arial" w:cs="Arial"/>
                                <w:color w:val="FFFFFF"/>
                                <w:sz w:val="32"/>
                                <w:szCs w:val="72"/>
                              </w:rPr>
                            </w:pPr>
                          </w:p>
                          <w:p w:rsidR="0018601B" w:rsidP="00807911" w:rsidRDefault="0018601B" w14:paraId="303AB069" w14:textId="77777777">
                            <w:pPr>
                              <w:spacing w:after="100" w:line="240" w:lineRule="auto"/>
                              <w:jc w:val="center"/>
                              <w:rPr>
                                <w:rFonts w:ascii="Arial" w:hAnsi="Arial" w:cs="Arial"/>
                                <w:color w:val="FFFFFF"/>
                                <w:sz w:val="32"/>
                                <w:szCs w:val="72"/>
                              </w:rPr>
                            </w:pPr>
                          </w:p>
                          <w:p w:rsidR="0018601B" w:rsidP="00807911" w:rsidRDefault="0018601B" w14:paraId="568E7619" w14:textId="77777777">
                            <w:pPr>
                              <w:spacing w:after="100" w:line="240" w:lineRule="auto"/>
                              <w:jc w:val="center"/>
                              <w:rPr>
                                <w:rFonts w:ascii="Arial" w:hAnsi="Arial" w:cs="Arial"/>
                                <w:color w:val="FFFFFF"/>
                                <w:sz w:val="32"/>
                                <w:szCs w:val="72"/>
                              </w:rPr>
                            </w:pPr>
                          </w:p>
                          <w:p w:rsidR="0018601B" w:rsidP="00807911" w:rsidRDefault="0018601B" w14:paraId="325581A3" w14:textId="77777777">
                            <w:pPr>
                              <w:spacing w:after="100" w:line="240" w:lineRule="auto"/>
                              <w:jc w:val="center"/>
                              <w:rPr>
                                <w:rFonts w:ascii="Arial" w:hAnsi="Arial" w:cs="Arial"/>
                                <w:color w:val="FFFFFF"/>
                                <w:sz w:val="32"/>
                                <w:szCs w:val="72"/>
                              </w:rPr>
                            </w:pPr>
                          </w:p>
                          <w:p w:rsidR="0018601B" w:rsidP="00807911" w:rsidRDefault="0018601B" w14:paraId="155B1AEA" w14:textId="77777777">
                            <w:pPr>
                              <w:spacing w:after="100" w:line="240" w:lineRule="auto"/>
                              <w:jc w:val="center"/>
                              <w:rPr>
                                <w:rFonts w:ascii="Arial" w:hAnsi="Arial" w:cs="Arial"/>
                                <w:color w:val="FFFFFF"/>
                                <w:sz w:val="32"/>
                                <w:szCs w:val="72"/>
                              </w:rPr>
                            </w:pPr>
                          </w:p>
                          <w:p w:rsidR="0018601B" w:rsidP="00807911" w:rsidRDefault="0018601B" w14:paraId="63244E89" w14:textId="77777777">
                            <w:pPr>
                              <w:spacing w:after="100" w:line="240" w:lineRule="auto"/>
                              <w:jc w:val="center"/>
                              <w:rPr>
                                <w:rFonts w:ascii="Arial" w:hAnsi="Arial" w:cs="Arial"/>
                                <w:color w:val="FFFFFF"/>
                                <w:sz w:val="32"/>
                                <w:szCs w:val="72"/>
                              </w:rPr>
                            </w:pPr>
                          </w:p>
                          <w:p w:rsidR="0018601B" w:rsidP="00807911" w:rsidRDefault="0018601B" w14:paraId="02E5BB36" w14:textId="77777777">
                            <w:pPr>
                              <w:spacing w:after="100" w:line="240" w:lineRule="auto"/>
                              <w:jc w:val="center"/>
                              <w:rPr>
                                <w:rFonts w:ascii="Arial" w:hAnsi="Arial" w:cs="Arial"/>
                                <w:color w:val="FFFFFF"/>
                                <w:sz w:val="32"/>
                                <w:szCs w:val="72"/>
                              </w:rPr>
                            </w:pPr>
                          </w:p>
                          <w:p w:rsidRPr="00CC1692" w:rsidR="0018601B" w:rsidP="00807911" w:rsidRDefault="0018601B" w14:paraId="424BA723" w14:textId="77777777">
                            <w:pPr>
                              <w:spacing w:after="100" w:line="240" w:lineRule="auto"/>
                              <w:jc w:val="center"/>
                              <w:rPr>
                                <w:rFonts w:ascii="Arial" w:hAnsi="Arial" w:cs="Arial"/>
                                <w:color w:val="FFFFFF"/>
                                <w:sz w:val="32"/>
                                <w:szCs w:val="72"/>
                              </w:rPr>
                            </w:pPr>
                          </w:p>
                          <w:p w:rsidRPr="007A649F" w:rsidR="00807911" w:rsidP="00655EE0" w:rsidRDefault="00807911" w14:paraId="6B57BD1C" w14:textId="4A521DBB">
                            <w:pPr>
                              <w:spacing w:after="100" w:line="240" w:lineRule="auto"/>
                              <w:rPr>
                                <w:rFonts w:ascii="Arial" w:hAnsi="Arial" w:cs="Arial"/>
                                <w:sz w:val="72"/>
                                <w:szCs w:val="72"/>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4AD088">
                <v:stroke joinstyle="miter"/>
                <v:path gradientshapeok="t" o:connecttype="rect"/>
              </v:shapetype>
              <v:shape id="Text Box 6" style="position:absolute;margin-left:-18pt;margin-top:81pt;width:495pt;height:2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">
                <v:textbox>
                  <w:txbxContent>
                    <w:p w:rsidRPr="007A649F" w:rsidR="00807911" w:rsidP="00700600" w:rsidRDefault="002C54EC" w14:paraId="62843800" w14:textId="64B82A72">
                      <w:pPr>
                        <w:spacing w:after="100" w:line="240" w:lineRule="auto"/>
                        <w:jc w:val="center"/>
                        <w:rPr>
                          <w:rFonts w:ascii="Arial" w:hAnsi="Arial" w:cs="Arial"/>
                          <w:sz w:val="72"/>
                          <w:szCs w:val="72"/>
                        </w:rPr>
                      </w:pPr>
                      <w:r>
                        <w:rPr>
                          <w:rFonts w:ascii="Arial" w:hAnsi="Arial" w:cs="Arial"/>
                          <w:sz w:val="72"/>
                          <w:szCs w:val="72"/>
                        </w:rPr>
                        <w:t xml:space="preserve">Council Housing </w:t>
                      </w:r>
                    </w:p>
                    <w:p w:rsidR="002C54EC" w:rsidP="00700600" w:rsidRDefault="002C54EC" w14:paraId="68417D62" w14:textId="77777777">
                      <w:pPr>
                        <w:spacing w:after="100" w:line="240" w:lineRule="auto"/>
                        <w:jc w:val="center"/>
                        <w:rPr>
                          <w:rFonts w:ascii="Arial" w:hAnsi="Arial" w:cs="Arial"/>
                          <w:color w:val="FFFFFF"/>
                          <w:sz w:val="72"/>
                          <w:szCs w:val="72"/>
                        </w:rPr>
                      </w:pPr>
                    </w:p>
                    <w:p w:rsidRPr="005B1CB0" w:rsidR="00807911" w:rsidP="00700600" w:rsidRDefault="00142BA3" w14:paraId="05655103" w14:textId="6FA61DB6">
                      <w:pPr>
                        <w:spacing w:after="100" w:line="240" w:lineRule="auto"/>
                        <w:jc w:val="center"/>
                        <w:rPr>
                          <w:rFonts w:ascii="Arial" w:hAnsi="Arial" w:cs="Arial"/>
                          <w:color w:val="FFFFFF"/>
                          <w:sz w:val="72"/>
                          <w:szCs w:val="72"/>
                        </w:rPr>
                      </w:pPr>
                      <w:r>
                        <w:rPr>
                          <w:rFonts w:ascii="Arial" w:hAnsi="Arial" w:cs="Arial"/>
                          <w:color w:val="FFFFFF"/>
                          <w:sz w:val="72"/>
                          <w:szCs w:val="72"/>
                        </w:rPr>
                        <w:t xml:space="preserve">Approach to Tenant Satisfaction Measures </w:t>
                      </w:r>
                    </w:p>
                    <w:p w:rsidR="00CC1692" w:rsidP="00807911" w:rsidRDefault="00CC1692" w14:paraId="5CE97C32" w14:textId="77777777">
                      <w:pPr>
                        <w:spacing w:after="100" w:line="240" w:lineRule="auto"/>
                        <w:jc w:val="center"/>
                        <w:rPr>
                          <w:rFonts w:ascii="Arial" w:hAnsi="Arial" w:cs="Arial"/>
                          <w:color w:val="FFFFFF"/>
                          <w:sz w:val="32"/>
                          <w:szCs w:val="72"/>
                        </w:rPr>
                      </w:pPr>
                    </w:p>
                    <w:p w:rsidR="0018601B" w:rsidP="00807911" w:rsidRDefault="0018601B" w14:paraId="044E8127" w14:textId="77777777">
                      <w:pPr>
                        <w:spacing w:after="100" w:line="240" w:lineRule="auto"/>
                        <w:jc w:val="center"/>
                        <w:rPr>
                          <w:rFonts w:ascii="Arial" w:hAnsi="Arial" w:cs="Arial"/>
                          <w:color w:val="FFFFFF"/>
                          <w:sz w:val="32"/>
                          <w:szCs w:val="72"/>
                        </w:rPr>
                      </w:pPr>
                    </w:p>
                    <w:p w:rsidR="0018601B" w:rsidP="00807911" w:rsidRDefault="0018601B" w14:paraId="52BD79BA" w14:textId="77777777">
                      <w:pPr>
                        <w:spacing w:after="100" w:line="240" w:lineRule="auto"/>
                        <w:jc w:val="center"/>
                        <w:rPr>
                          <w:rFonts w:ascii="Arial" w:hAnsi="Arial" w:cs="Arial"/>
                          <w:color w:val="FFFFFF"/>
                          <w:sz w:val="32"/>
                          <w:szCs w:val="72"/>
                        </w:rPr>
                      </w:pPr>
                    </w:p>
                    <w:p w:rsidR="0018601B" w:rsidP="00807911" w:rsidRDefault="0018601B" w14:paraId="49F3B620" w14:textId="77777777">
                      <w:pPr>
                        <w:spacing w:after="100" w:line="240" w:lineRule="auto"/>
                        <w:jc w:val="center"/>
                        <w:rPr>
                          <w:rFonts w:ascii="Arial" w:hAnsi="Arial" w:cs="Arial"/>
                          <w:color w:val="FFFFFF"/>
                          <w:sz w:val="32"/>
                          <w:szCs w:val="72"/>
                        </w:rPr>
                      </w:pPr>
                    </w:p>
                    <w:p w:rsidR="0018601B" w:rsidP="00807911" w:rsidRDefault="0018601B" w14:paraId="259ED67F" w14:textId="77777777">
                      <w:pPr>
                        <w:spacing w:after="100" w:line="240" w:lineRule="auto"/>
                        <w:jc w:val="center"/>
                        <w:rPr>
                          <w:rFonts w:ascii="Arial" w:hAnsi="Arial" w:cs="Arial"/>
                          <w:color w:val="FFFFFF"/>
                          <w:sz w:val="32"/>
                          <w:szCs w:val="72"/>
                        </w:rPr>
                      </w:pPr>
                    </w:p>
                    <w:p w:rsidR="0018601B" w:rsidP="00807911" w:rsidRDefault="0018601B" w14:paraId="59979D0D" w14:textId="77777777">
                      <w:pPr>
                        <w:spacing w:after="100" w:line="240" w:lineRule="auto"/>
                        <w:jc w:val="center"/>
                        <w:rPr>
                          <w:rFonts w:ascii="Arial" w:hAnsi="Arial" w:cs="Arial"/>
                          <w:color w:val="FFFFFF"/>
                          <w:sz w:val="32"/>
                          <w:szCs w:val="72"/>
                        </w:rPr>
                      </w:pPr>
                    </w:p>
                    <w:p w:rsidR="0018601B" w:rsidP="00807911" w:rsidRDefault="0018601B" w14:paraId="2870F08A" w14:textId="77777777">
                      <w:pPr>
                        <w:spacing w:after="100" w:line="240" w:lineRule="auto"/>
                        <w:jc w:val="center"/>
                        <w:rPr>
                          <w:rFonts w:ascii="Arial" w:hAnsi="Arial" w:cs="Arial"/>
                          <w:color w:val="FFFFFF"/>
                          <w:sz w:val="32"/>
                          <w:szCs w:val="72"/>
                        </w:rPr>
                      </w:pPr>
                    </w:p>
                    <w:p w:rsidR="0018601B" w:rsidP="00807911" w:rsidRDefault="0018601B" w14:paraId="0FC8986E" w14:textId="77777777">
                      <w:pPr>
                        <w:spacing w:after="100" w:line="240" w:lineRule="auto"/>
                        <w:jc w:val="center"/>
                        <w:rPr>
                          <w:rFonts w:ascii="Arial" w:hAnsi="Arial" w:cs="Arial"/>
                          <w:color w:val="FFFFFF"/>
                          <w:sz w:val="32"/>
                          <w:szCs w:val="72"/>
                        </w:rPr>
                      </w:pPr>
                    </w:p>
                    <w:p w:rsidR="0018601B" w:rsidP="00807911" w:rsidRDefault="0018601B" w14:paraId="1D8C7394" w14:textId="77777777">
                      <w:pPr>
                        <w:spacing w:after="100" w:line="240" w:lineRule="auto"/>
                        <w:jc w:val="center"/>
                        <w:rPr>
                          <w:rFonts w:ascii="Arial" w:hAnsi="Arial" w:cs="Arial"/>
                          <w:color w:val="FFFFFF"/>
                          <w:sz w:val="32"/>
                          <w:szCs w:val="72"/>
                        </w:rPr>
                      </w:pPr>
                    </w:p>
                    <w:p w:rsidR="0018601B" w:rsidP="00807911" w:rsidRDefault="0018601B" w14:paraId="303AB069" w14:textId="77777777">
                      <w:pPr>
                        <w:spacing w:after="100" w:line="240" w:lineRule="auto"/>
                        <w:jc w:val="center"/>
                        <w:rPr>
                          <w:rFonts w:ascii="Arial" w:hAnsi="Arial" w:cs="Arial"/>
                          <w:color w:val="FFFFFF"/>
                          <w:sz w:val="32"/>
                          <w:szCs w:val="72"/>
                        </w:rPr>
                      </w:pPr>
                    </w:p>
                    <w:p w:rsidR="0018601B" w:rsidP="00807911" w:rsidRDefault="0018601B" w14:paraId="568E7619" w14:textId="77777777">
                      <w:pPr>
                        <w:spacing w:after="100" w:line="240" w:lineRule="auto"/>
                        <w:jc w:val="center"/>
                        <w:rPr>
                          <w:rFonts w:ascii="Arial" w:hAnsi="Arial" w:cs="Arial"/>
                          <w:color w:val="FFFFFF"/>
                          <w:sz w:val="32"/>
                          <w:szCs w:val="72"/>
                        </w:rPr>
                      </w:pPr>
                    </w:p>
                    <w:p w:rsidR="0018601B" w:rsidP="00807911" w:rsidRDefault="0018601B" w14:paraId="325581A3" w14:textId="77777777">
                      <w:pPr>
                        <w:spacing w:after="100" w:line="240" w:lineRule="auto"/>
                        <w:jc w:val="center"/>
                        <w:rPr>
                          <w:rFonts w:ascii="Arial" w:hAnsi="Arial" w:cs="Arial"/>
                          <w:color w:val="FFFFFF"/>
                          <w:sz w:val="32"/>
                          <w:szCs w:val="72"/>
                        </w:rPr>
                      </w:pPr>
                    </w:p>
                    <w:p w:rsidR="0018601B" w:rsidP="00807911" w:rsidRDefault="0018601B" w14:paraId="155B1AEA" w14:textId="77777777">
                      <w:pPr>
                        <w:spacing w:after="100" w:line="240" w:lineRule="auto"/>
                        <w:jc w:val="center"/>
                        <w:rPr>
                          <w:rFonts w:ascii="Arial" w:hAnsi="Arial" w:cs="Arial"/>
                          <w:color w:val="FFFFFF"/>
                          <w:sz w:val="32"/>
                          <w:szCs w:val="72"/>
                        </w:rPr>
                      </w:pPr>
                    </w:p>
                    <w:p w:rsidR="0018601B" w:rsidP="00807911" w:rsidRDefault="0018601B" w14:paraId="63244E89" w14:textId="77777777">
                      <w:pPr>
                        <w:spacing w:after="100" w:line="240" w:lineRule="auto"/>
                        <w:jc w:val="center"/>
                        <w:rPr>
                          <w:rFonts w:ascii="Arial" w:hAnsi="Arial" w:cs="Arial"/>
                          <w:color w:val="FFFFFF"/>
                          <w:sz w:val="32"/>
                          <w:szCs w:val="72"/>
                        </w:rPr>
                      </w:pPr>
                    </w:p>
                    <w:p w:rsidR="0018601B" w:rsidP="00807911" w:rsidRDefault="0018601B" w14:paraId="02E5BB36" w14:textId="77777777">
                      <w:pPr>
                        <w:spacing w:after="100" w:line="240" w:lineRule="auto"/>
                        <w:jc w:val="center"/>
                        <w:rPr>
                          <w:rFonts w:ascii="Arial" w:hAnsi="Arial" w:cs="Arial"/>
                          <w:color w:val="FFFFFF"/>
                          <w:sz w:val="32"/>
                          <w:szCs w:val="72"/>
                        </w:rPr>
                      </w:pPr>
                    </w:p>
                    <w:p w:rsidRPr="00CC1692" w:rsidR="0018601B" w:rsidP="00807911" w:rsidRDefault="0018601B" w14:paraId="424BA723" w14:textId="77777777">
                      <w:pPr>
                        <w:spacing w:after="100" w:line="240" w:lineRule="auto"/>
                        <w:jc w:val="center"/>
                        <w:rPr>
                          <w:rFonts w:ascii="Arial" w:hAnsi="Arial" w:cs="Arial"/>
                          <w:color w:val="FFFFFF"/>
                          <w:sz w:val="32"/>
                          <w:szCs w:val="72"/>
                        </w:rPr>
                      </w:pPr>
                    </w:p>
                    <w:p w:rsidRPr="007A649F" w:rsidR="00807911" w:rsidP="00655EE0" w:rsidRDefault="00807911" w14:paraId="6B57BD1C" w14:textId="4A521DBB">
                      <w:pPr>
                        <w:spacing w:after="100" w:line="240" w:lineRule="auto"/>
                        <w:rPr>
                          <w:rFonts w:ascii="Arial" w:hAnsi="Arial" w:cs="Arial"/>
                          <w:sz w:val="72"/>
                          <w:szCs w:val="72"/>
                        </w:rPr>
                      </w:pPr>
                      <w:r>
                        <w:t xml:space="preserve">      </w:t>
                      </w:r>
                    </w:p>
                  </w:txbxContent>
                </v:textbox>
                <w10:wrap type="square"/>
              </v:shape>
            </w:pict>
          </mc:Fallback>
        </mc:AlternateContent>
      </w:r>
      <w:r w:rsidR="006C7216">
        <w:rPr>
          <w:noProof/>
          <w:lang w:val="en-US"/>
        </w:rPr>
        <w:drawing>
          <wp:anchor distT="0" distB="0" distL="114300" distR="114300" simplePos="0" relativeHeight="251656191" behindDoc="0" locked="0" layoutInCell="1" allowOverlap="1" wp14:editId="193F0CEF" wp14:anchorId="2F6EF382">
            <wp:simplePos x="0" y="0"/>
            <wp:positionH relativeFrom="column">
              <wp:posOffset>0</wp:posOffset>
            </wp:positionH>
            <wp:positionV relativeFrom="paragraph">
              <wp:posOffset>0</wp:posOffset>
            </wp:positionV>
            <wp:extent cx="7559675" cy="10692765"/>
            <wp:effectExtent l="0" t="0" r="9525" b="635"/>
            <wp:wrapTight wrapText="bothSides">
              <wp:wrapPolygon edited="0">
                <wp:start x="0" y="0"/>
                <wp:lineTo x="0" y="21550"/>
                <wp:lineTo x="21555" y="21550"/>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Housing Portrait v2.jpg"/>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p>
    <w:p w:rsidRPr="00142BA3" w:rsidR="002C54EC" w:rsidP="00BD06C2" w:rsidRDefault="002C54EC" w14:paraId="5AAD4D3C" w14:textId="77777777">
      <w:pPr>
        <w:spacing w:after="0" w:line="240" w:lineRule="auto"/>
        <w:jc w:val="both"/>
        <w:rPr>
          <w:rFonts w:ascii="Arial" w:hAnsi="Arial" w:cs="Arial"/>
          <w:b/>
          <w:bCs/>
          <w:sz w:val="24"/>
          <w:szCs w:val="24"/>
        </w:rPr>
      </w:pPr>
      <w:r w:rsidRPr="00142BA3">
        <w:rPr>
          <w:rFonts w:ascii="Arial" w:hAnsi="Arial" w:cs="Arial"/>
          <w:b/>
          <w:bCs/>
          <w:sz w:val="24"/>
          <w:szCs w:val="24"/>
        </w:rPr>
        <w:lastRenderedPageBreak/>
        <w:t xml:space="preserve">Overview  </w:t>
      </w:r>
    </w:p>
    <w:p w:rsidR="002C54EC" w:rsidP="00BD06C2" w:rsidRDefault="002C54EC" w14:paraId="4578D50F" w14:textId="5A79D12A">
      <w:pPr>
        <w:spacing w:after="0" w:line="240" w:lineRule="auto"/>
        <w:jc w:val="both"/>
        <w:rPr>
          <w:rFonts w:ascii="Arial" w:hAnsi="Arial" w:cs="Arial"/>
          <w:b/>
          <w:bCs/>
          <w:sz w:val="24"/>
          <w:szCs w:val="24"/>
        </w:rPr>
      </w:pPr>
    </w:p>
    <w:p w:rsidR="00142BA3" w:rsidP="00BD06C2" w:rsidRDefault="00142BA3" w14:paraId="7D299874" w14:textId="0290B148">
      <w:pPr>
        <w:spacing w:after="0" w:line="240" w:lineRule="auto"/>
        <w:jc w:val="both"/>
        <w:rPr>
          <w:rFonts w:ascii="Arial" w:hAnsi="Arial" w:cs="Arial"/>
          <w:sz w:val="24"/>
          <w:szCs w:val="24"/>
        </w:rPr>
      </w:pPr>
      <w:r w:rsidRPr="00142BA3">
        <w:rPr>
          <w:rFonts w:ascii="Arial" w:hAnsi="Arial" w:cs="Arial"/>
          <w:sz w:val="24"/>
          <w:szCs w:val="24"/>
        </w:rPr>
        <w:t xml:space="preserve">This document describes the approach that Kwest the Council commissioned independent organisation that surveys and collects the Tenant Satisfaction Measures on behalf of Cheshire West and Chester Council in relation to its council housing. </w:t>
      </w:r>
    </w:p>
    <w:p w:rsidR="00142BA3" w:rsidP="00BD06C2" w:rsidRDefault="00142BA3" w14:paraId="55FC2094" w14:textId="77777777">
      <w:pPr>
        <w:spacing w:after="0" w:line="240" w:lineRule="auto"/>
        <w:jc w:val="both"/>
        <w:rPr>
          <w:rFonts w:ascii="Arial" w:hAnsi="Arial" w:cs="Arial"/>
          <w:sz w:val="24"/>
          <w:szCs w:val="24"/>
        </w:rPr>
      </w:pPr>
    </w:p>
    <w:p w:rsidRPr="00142BA3" w:rsidR="00142BA3" w:rsidP="00BD06C2" w:rsidRDefault="00142BA3" w14:paraId="28F0FE55" w14:textId="77777777">
      <w:pPr>
        <w:pStyle w:val="NormalWeb"/>
        <w:jc w:val="both"/>
        <w:rPr>
          <w:rFonts w:ascii="Arial" w:hAnsi="Arial" w:cs="Arial"/>
        </w:rPr>
      </w:pPr>
      <w:r w:rsidRPr="00142BA3">
        <w:rPr>
          <w:rFonts w:ascii="Arial" w:hAnsi="Arial" w:cs="Arial"/>
          <w:b/>
          <w:bCs/>
          <w:lang w:eastAsia="en-US"/>
        </w:rPr>
        <w:t>A) Summary Of Achieved Sample Size</w:t>
      </w:r>
      <w:r w:rsidRPr="00142BA3">
        <w:rPr>
          <w:rFonts w:ascii="Arial" w:hAnsi="Arial" w:cs="Arial"/>
        </w:rPr>
        <w:t xml:space="preserve"> </w:t>
      </w:r>
    </w:p>
    <w:p w:rsidRPr="00142BA3" w:rsidR="00142BA3" w:rsidP="00BD06C2" w:rsidRDefault="00142BA3" w14:paraId="4059C544" w14:textId="6CFBAE80">
      <w:pPr>
        <w:pStyle w:val="BodyText"/>
        <w:jc w:val="both"/>
        <w:rPr>
          <w:rFonts w:ascii="Arial" w:hAnsi="Arial" w:cs="Arial"/>
          <w:sz w:val="24"/>
          <w:szCs w:val="24"/>
        </w:rPr>
      </w:pPr>
      <w:r w:rsidRPr="00142BA3">
        <w:rPr>
          <w:rFonts w:ascii="Arial" w:hAnsi="Arial" w:cs="Arial"/>
          <w:sz w:val="24"/>
          <w:szCs w:val="24"/>
          <w:lang w:eastAsia="ar-SA"/>
        </w:rPr>
        <w:t xml:space="preserve">Cheshire West &amp; Chester has </w:t>
      </w:r>
      <w:r>
        <w:rPr>
          <w:rFonts w:ascii="Arial" w:hAnsi="Arial" w:cs="Arial"/>
          <w:sz w:val="24"/>
          <w:szCs w:val="24"/>
          <w:lang w:eastAsia="ar-SA"/>
        </w:rPr>
        <w:t xml:space="preserve">approximately </w:t>
      </w:r>
      <w:r w:rsidRPr="00142BA3">
        <w:rPr>
          <w:rFonts w:ascii="Arial" w:hAnsi="Arial" w:cs="Arial"/>
          <w:sz w:val="24"/>
          <w:szCs w:val="24"/>
          <w:lang w:eastAsia="ar-SA"/>
        </w:rPr>
        <w:t>5</w:t>
      </w:r>
      <w:r>
        <w:rPr>
          <w:rFonts w:ascii="Arial" w:hAnsi="Arial" w:cs="Arial"/>
          <w:sz w:val="24"/>
          <w:szCs w:val="24"/>
          <w:lang w:eastAsia="ar-SA"/>
        </w:rPr>
        <w:t>,</w:t>
      </w:r>
      <w:r w:rsidRPr="00142BA3">
        <w:rPr>
          <w:rFonts w:ascii="Arial" w:hAnsi="Arial" w:cs="Arial"/>
          <w:sz w:val="24"/>
          <w:szCs w:val="24"/>
          <w:lang w:eastAsia="ar-SA"/>
        </w:rPr>
        <w:t xml:space="preserve">289 LCRA households and to meet the new requirements, </w:t>
      </w:r>
      <w:proofErr w:type="gramStart"/>
      <w:r w:rsidRPr="00142BA3">
        <w:rPr>
          <w:rFonts w:ascii="Arial" w:hAnsi="Arial" w:cs="Arial"/>
          <w:sz w:val="24"/>
          <w:szCs w:val="24"/>
          <w:lang w:eastAsia="ar-SA"/>
        </w:rPr>
        <w:t>has to</w:t>
      </w:r>
      <w:proofErr w:type="gramEnd"/>
      <w:r w:rsidRPr="00142BA3">
        <w:rPr>
          <w:rFonts w:ascii="Arial" w:hAnsi="Arial" w:cs="Arial"/>
          <w:sz w:val="24"/>
          <w:szCs w:val="24"/>
          <w:lang w:eastAsia="ar-SA"/>
        </w:rPr>
        <w:t xml:space="preserve"> provide data with an overall accuracy of ±4% at the 95% confidence interval for the Tenant survey. This would require 538 responses to be collected.</w:t>
      </w:r>
    </w:p>
    <w:p w:rsidRPr="00142BA3" w:rsidR="00142BA3" w:rsidP="00BD06C2" w:rsidRDefault="00142BA3" w14:paraId="25873991" w14:textId="1D6E04CC">
      <w:pPr>
        <w:pStyle w:val="BodyText"/>
        <w:jc w:val="both"/>
        <w:rPr>
          <w:rFonts w:ascii="Arial" w:hAnsi="Arial" w:cs="Arial"/>
          <w:sz w:val="24"/>
          <w:szCs w:val="24"/>
        </w:rPr>
      </w:pPr>
      <w:r w:rsidRPr="00142BA3">
        <w:rPr>
          <w:rFonts w:ascii="Arial" w:hAnsi="Arial" w:cs="Arial"/>
          <w:sz w:val="24"/>
          <w:szCs w:val="24"/>
          <w:lang w:eastAsia="ar-SA"/>
        </w:rPr>
        <w:t>At the end of data collection, a total of 541 responses had been collected.  This meets the requirements set by the Regulator and supplies data with overall accuracy of ±4.0%.</w:t>
      </w:r>
    </w:p>
    <w:p w:rsidRPr="00142BA3" w:rsidR="00142BA3" w:rsidP="00BD06C2" w:rsidRDefault="00142BA3" w14:paraId="4FB83BBA" w14:textId="376B75C9">
      <w:pPr>
        <w:pStyle w:val="BodyText"/>
        <w:jc w:val="both"/>
        <w:rPr>
          <w:rFonts w:ascii="Arial" w:hAnsi="Arial" w:cs="Arial"/>
          <w:sz w:val="24"/>
          <w:szCs w:val="24"/>
        </w:rPr>
      </w:pPr>
      <w:r w:rsidRPr="00142BA3">
        <w:rPr>
          <w:rFonts w:ascii="Arial" w:hAnsi="Arial" w:cs="Arial"/>
          <w:b/>
          <w:bCs/>
          <w:sz w:val="24"/>
          <w:szCs w:val="24"/>
        </w:rPr>
        <w:t xml:space="preserve">B) Timing Of </w:t>
      </w:r>
      <w:r>
        <w:rPr>
          <w:rFonts w:ascii="Arial" w:hAnsi="Arial" w:cs="Arial"/>
          <w:b/>
          <w:bCs/>
          <w:sz w:val="24"/>
          <w:szCs w:val="24"/>
        </w:rPr>
        <w:t>t</w:t>
      </w:r>
      <w:r w:rsidRPr="00142BA3">
        <w:rPr>
          <w:rFonts w:ascii="Arial" w:hAnsi="Arial" w:cs="Arial"/>
          <w:b/>
          <w:bCs/>
          <w:sz w:val="24"/>
          <w:szCs w:val="24"/>
        </w:rPr>
        <w:t>he Survey</w:t>
      </w:r>
    </w:p>
    <w:p w:rsidRPr="00142BA3" w:rsidR="00142BA3" w:rsidP="00BD06C2" w:rsidRDefault="00142BA3" w14:paraId="26AC9DA2" w14:textId="6F370523">
      <w:pPr>
        <w:pStyle w:val="BodyText"/>
        <w:jc w:val="both"/>
        <w:rPr>
          <w:rFonts w:ascii="Arial" w:hAnsi="Arial" w:cs="Arial"/>
          <w:sz w:val="24"/>
          <w:szCs w:val="24"/>
        </w:rPr>
      </w:pPr>
      <w:r>
        <w:rPr>
          <w:rFonts w:ascii="Arial" w:hAnsi="Arial" w:cs="Arial"/>
          <w:sz w:val="24"/>
          <w:szCs w:val="24"/>
        </w:rPr>
        <w:t>Cheshire West and Chester Council</w:t>
      </w:r>
      <w:r w:rsidRPr="00142BA3">
        <w:rPr>
          <w:rFonts w:ascii="Arial" w:hAnsi="Arial" w:cs="Arial"/>
          <w:sz w:val="24"/>
          <w:szCs w:val="24"/>
        </w:rPr>
        <w:t xml:space="preserve"> opted to carry out the survey interviews on a rolling basis between June 2023 and March 2024.  </w:t>
      </w:r>
    </w:p>
    <w:p w:rsidRPr="00142BA3" w:rsidR="00142BA3" w:rsidP="00BD06C2" w:rsidRDefault="00142BA3" w14:paraId="472825DE" w14:textId="77777777">
      <w:pPr>
        <w:pStyle w:val="NormalWeb"/>
        <w:jc w:val="both"/>
        <w:rPr>
          <w:rFonts w:ascii="Arial" w:hAnsi="Arial" w:cs="Arial"/>
        </w:rPr>
      </w:pPr>
      <w:r w:rsidRPr="00142BA3">
        <w:rPr>
          <w:rFonts w:ascii="Arial" w:hAnsi="Arial" w:cs="Arial"/>
          <w:b/>
          <w:bCs/>
          <w:lang w:eastAsia="en-US"/>
        </w:rPr>
        <w:t>C) Data Collection Methods</w:t>
      </w:r>
    </w:p>
    <w:p w:rsidRPr="00142BA3" w:rsidR="00142BA3" w:rsidP="00BD06C2" w:rsidRDefault="00142BA3" w14:paraId="6A41A391" w14:textId="77777777">
      <w:pPr>
        <w:pStyle w:val="BodyText"/>
        <w:jc w:val="both"/>
        <w:rPr>
          <w:rFonts w:ascii="Arial" w:hAnsi="Arial" w:cs="Arial"/>
          <w:sz w:val="24"/>
          <w:szCs w:val="24"/>
        </w:rPr>
      </w:pPr>
      <w:r w:rsidRPr="00142BA3">
        <w:rPr>
          <w:rFonts w:ascii="Arial" w:hAnsi="Arial" w:cs="Arial"/>
          <w:sz w:val="24"/>
          <w:szCs w:val="24"/>
        </w:rPr>
        <w:t>The survey was undertaken by telephone as this is a cost effective and efficient means of contacting households and allows the representativeness of the achieved sample to be easily monitored and controlled.</w:t>
      </w:r>
    </w:p>
    <w:p w:rsidRPr="00142BA3" w:rsidR="00142BA3" w:rsidP="00BD06C2" w:rsidRDefault="00142BA3" w14:paraId="1B3759B8" w14:textId="3F8D886D">
      <w:pPr>
        <w:pStyle w:val="BodyText"/>
        <w:jc w:val="both"/>
        <w:rPr>
          <w:rFonts w:ascii="Arial" w:hAnsi="Arial" w:cs="Arial"/>
          <w:sz w:val="24"/>
          <w:szCs w:val="24"/>
        </w:rPr>
      </w:pPr>
      <w:r w:rsidRPr="00142BA3">
        <w:rPr>
          <w:rFonts w:ascii="Arial" w:hAnsi="Arial" w:cs="Arial"/>
          <w:sz w:val="24"/>
          <w:szCs w:val="24"/>
        </w:rPr>
        <w:t>Kwest’s interviewers worked in shifts to provide maximum coverage. Telephone calls were made at different times of the day, including morning, afternoon and evening attempts and weekend calls were available.  Interviewers made up to 5 attempts to secure a survey response with each sampled LCRA household.</w:t>
      </w:r>
    </w:p>
    <w:p w:rsidRPr="00142BA3" w:rsidR="00142BA3" w:rsidP="00BD06C2" w:rsidRDefault="00142BA3" w14:paraId="3579A775" w14:textId="77777777">
      <w:pPr>
        <w:pStyle w:val="NormalWeb"/>
        <w:jc w:val="both"/>
        <w:rPr>
          <w:rFonts w:ascii="Arial" w:hAnsi="Arial" w:cs="Arial"/>
        </w:rPr>
      </w:pPr>
      <w:r w:rsidRPr="00142BA3">
        <w:rPr>
          <w:rFonts w:ascii="Arial" w:hAnsi="Arial" w:cs="Arial"/>
          <w:b/>
          <w:bCs/>
          <w:lang w:eastAsia="en-US"/>
        </w:rPr>
        <w:t xml:space="preserve">D) Sampling Methods </w:t>
      </w:r>
    </w:p>
    <w:p w:rsidRPr="00142BA3" w:rsidR="00142BA3" w:rsidP="00BD06C2" w:rsidRDefault="00142BA3" w14:paraId="171A1583" w14:textId="68FDB5EB">
      <w:pPr>
        <w:pStyle w:val="BodyText"/>
        <w:jc w:val="both"/>
        <w:rPr>
          <w:rFonts w:ascii="Arial" w:hAnsi="Arial" w:cs="Arial"/>
          <w:sz w:val="24"/>
          <w:szCs w:val="24"/>
        </w:rPr>
      </w:pPr>
      <w:r w:rsidRPr="00142BA3">
        <w:rPr>
          <w:rFonts w:ascii="Arial" w:hAnsi="Arial" w:cs="Arial"/>
          <w:sz w:val="24"/>
          <w:szCs w:val="24"/>
        </w:rPr>
        <w:t xml:space="preserve">A stratified sampling method was used, taking into </w:t>
      </w:r>
      <w:proofErr w:type="gramStart"/>
      <w:r w:rsidRPr="00142BA3">
        <w:rPr>
          <w:rFonts w:ascii="Arial" w:hAnsi="Arial" w:cs="Arial"/>
          <w:sz w:val="24"/>
          <w:szCs w:val="24"/>
        </w:rPr>
        <w:t>a number of</w:t>
      </w:r>
      <w:proofErr w:type="gramEnd"/>
      <w:r w:rsidRPr="00142BA3">
        <w:rPr>
          <w:rFonts w:ascii="Arial" w:hAnsi="Arial" w:cs="Arial"/>
          <w:sz w:val="24"/>
          <w:szCs w:val="24"/>
        </w:rPr>
        <w:t xml:space="preserve"> criteria,</w:t>
      </w:r>
      <w:r w:rsidR="00BD06C2">
        <w:rPr>
          <w:rFonts w:ascii="Arial" w:hAnsi="Arial" w:cs="Arial"/>
          <w:sz w:val="24"/>
          <w:szCs w:val="24"/>
        </w:rPr>
        <w:t xml:space="preserve"> </w:t>
      </w:r>
      <w:r w:rsidRPr="00142BA3">
        <w:rPr>
          <w:rFonts w:ascii="Arial" w:hAnsi="Arial" w:cs="Arial"/>
          <w:sz w:val="24"/>
          <w:szCs w:val="24"/>
        </w:rPr>
        <w:t>property group, number of bedrooms, and area.</w:t>
      </w:r>
    </w:p>
    <w:p w:rsidRPr="00142BA3" w:rsidR="00142BA3" w:rsidP="00BD06C2" w:rsidRDefault="00142BA3" w14:paraId="55C6150D" w14:textId="684103A3">
      <w:pPr>
        <w:pStyle w:val="BodyText"/>
        <w:jc w:val="both"/>
        <w:rPr>
          <w:rFonts w:ascii="Arial" w:hAnsi="Arial" w:cs="Arial"/>
          <w:sz w:val="24"/>
          <w:szCs w:val="24"/>
        </w:rPr>
      </w:pPr>
      <w:r w:rsidRPr="00142BA3">
        <w:rPr>
          <w:rFonts w:ascii="Arial" w:hAnsi="Arial" w:cs="Arial"/>
          <w:b/>
          <w:bCs/>
          <w:sz w:val="24"/>
          <w:szCs w:val="24"/>
        </w:rPr>
        <w:t xml:space="preserve">E) Assessment Of Representativeness </w:t>
      </w:r>
      <w:r w:rsidR="00BD06C2">
        <w:rPr>
          <w:rFonts w:ascii="Arial" w:hAnsi="Arial" w:cs="Arial"/>
          <w:b/>
          <w:bCs/>
          <w:sz w:val="24"/>
          <w:szCs w:val="24"/>
        </w:rPr>
        <w:t>o</w:t>
      </w:r>
      <w:r w:rsidRPr="00142BA3">
        <w:rPr>
          <w:rFonts w:ascii="Arial" w:hAnsi="Arial" w:cs="Arial"/>
          <w:b/>
          <w:bCs/>
          <w:sz w:val="24"/>
          <w:szCs w:val="24"/>
        </w:rPr>
        <w:t xml:space="preserve">f Respondents </w:t>
      </w:r>
    </w:p>
    <w:p w:rsidRPr="00142BA3" w:rsidR="00142BA3" w:rsidP="00BD06C2" w:rsidRDefault="00142BA3" w14:paraId="2B22646C" w14:textId="77777777">
      <w:pPr>
        <w:pStyle w:val="BodyText"/>
        <w:jc w:val="both"/>
        <w:rPr>
          <w:rFonts w:ascii="Arial" w:hAnsi="Arial" w:cs="Arial"/>
          <w:sz w:val="24"/>
          <w:szCs w:val="24"/>
        </w:rPr>
      </w:pPr>
      <w:r w:rsidRPr="00142BA3">
        <w:rPr>
          <w:rFonts w:ascii="Arial" w:hAnsi="Arial" w:cs="Arial"/>
          <w:sz w:val="24"/>
          <w:szCs w:val="24"/>
        </w:rPr>
        <w:t xml:space="preserve">The statistical accuracy achieved in the survey ensures excellent representativeness of response.  Kwest’s in-house software team has developed bespoke resources that allow representativeness to be monitored and achieved.  Representativeness is checked and monitored against a range of criteria.  For </w:t>
      </w:r>
      <w:proofErr w:type="gramStart"/>
      <w:r w:rsidRPr="00142BA3">
        <w:rPr>
          <w:rFonts w:ascii="Arial" w:hAnsi="Arial" w:cs="Arial"/>
          <w:sz w:val="24"/>
          <w:szCs w:val="24"/>
        </w:rPr>
        <w:t>example;</w:t>
      </w:r>
      <w:proofErr w:type="gramEnd"/>
      <w:r w:rsidRPr="00142BA3">
        <w:rPr>
          <w:rFonts w:ascii="Arial" w:hAnsi="Arial" w:cs="Arial"/>
          <w:sz w:val="24"/>
          <w:szCs w:val="24"/>
        </w:rPr>
        <w:t xml:space="preserve"> Kwest’s sophisticated Telephone Management systems are designed so that quotas for multiple, individual groups of interest can be automatically set, managed and monitored simultaneously to deliver required accuracy levels and excellent representativeness.  As one quota is completed, contact details are withdrawn from that group and other live groups continue to be prioritised.</w:t>
      </w:r>
    </w:p>
    <w:p w:rsidRPr="00142BA3" w:rsidR="00142BA3" w:rsidP="00BD06C2" w:rsidRDefault="00142BA3" w14:paraId="61734EC3" w14:textId="4148ADFA">
      <w:pPr>
        <w:pStyle w:val="BodyText"/>
        <w:jc w:val="both"/>
        <w:rPr>
          <w:rFonts w:ascii="Arial" w:hAnsi="Arial" w:cs="Arial"/>
          <w:sz w:val="24"/>
          <w:szCs w:val="24"/>
        </w:rPr>
      </w:pPr>
      <w:r w:rsidRPr="00142BA3">
        <w:rPr>
          <w:rFonts w:ascii="Arial" w:hAnsi="Arial" w:cs="Arial"/>
          <w:sz w:val="24"/>
          <w:szCs w:val="24"/>
        </w:rPr>
        <w:lastRenderedPageBreak/>
        <w:t>Kwest’s TSM Representativeness Assessment ensures that the stringent requirements of the Regulator are adhered to in TSM surveys.  Our dashboards work in conjunction with the Telephone Management System and provide an adaptive, flexible tool for monitoring and adjusting interviewing approach throughout the survey, to ensure that the achieved sample perfectly matches the base population.  Output on Kwest’s online reports allowed ForHo</w:t>
      </w:r>
      <w:r w:rsidR="00BD06C2">
        <w:rPr>
          <w:rFonts w:ascii="Arial" w:hAnsi="Arial" w:cs="Arial"/>
          <w:sz w:val="24"/>
          <w:szCs w:val="24"/>
        </w:rPr>
        <w:t>using and Cheshire West and Chester Council</w:t>
      </w:r>
      <w:r w:rsidRPr="00142BA3">
        <w:rPr>
          <w:rFonts w:ascii="Arial" w:hAnsi="Arial" w:cs="Arial"/>
          <w:sz w:val="24"/>
          <w:szCs w:val="24"/>
        </w:rPr>
        <w:t xml:space="preserve"> to view progress versus targets at any time throughout the project.</w:t>
      </w:r>
    </w:p>
    <w:p w:rsidRPr="00142BA3" w:rsidR="00142BA3" w:rsidP="00BD06C2" w:rsidRDefault="00142BA3" w14:paraId="1FA16C47" w14:textId="54D9EE2B">
      <w:pPr>
        <w:pStyle w:val="BodyText"/>
        <w:jc w:val="both"/>
        <w:rPr>
          <w:rFonts w:ascii="Arial" w:hAnsi="Arial" w:cs="Arial"/>
          <w:sz w:val="24"/>
          <w:szCs w:val="24"/>
        </w:rPr>
      </w:pPr>
      <w:r w:rsidRPr="00142BA3">
        <w:rPr>
          <w:rFonts w:ascii="Arial" w:hAnsi="Arial" w:cs="Arial"/>
          <w:sz w:val="24"/>
          <w:szCs w:val="24"/>
        </w:rPr>
        <w:t xml:space="preserve">To demonstrate representativeness of response, Kwest use </w:t>
      </w:r>
      <w:proofErr w:type="gramStart"/>
      <w:r w:rsidRPr="00142BA3">
        <w:rPr>
          <w:rFonts w:ascii="Arial" w:hAnsi="Arial" w:cs="Arial"/>
          <w:sz w:val="24"/>
          <w:szCs w:val="24"/>
        </w:rPr>
        <w:t>a number of</w:t>
      </w:r>
      <w:proofErr w:type="gramEnd"/>
      <w:r w:rsidRPr="00142BA3">
        <w:rPr>
          <w:rFonts w:ascii="Arial" w:hAnsi="Arial" w:cs="Arial"/>
          <w:sz w:val="24"/>
          <w:szCs w:val="24"/>
        </w:rPr>
        <w:t xml:space="preserve"> population sub-groups taken from data held by ForHousing</w:t>
      </w:r>
      <w:r w:rsidR="00BD06C2">
        <w:rPr>
          <w:rFonts w:ascii="Arial" w:hAnsi="Arial" w:cs="Arial"/>
          <w:sz w:val="24"/>
          <w:szCs w:val="24"/>
        </w:rPr>
        <w:t>/Cheshire West and Chester</w:t>
      </w:r>
      <w:r w:rsidRPr="00142BA3">
        <w:rPr>
          <w:rFonts w:ascii="Arial" w:hAnsi="Arial" w:cs="Arial"/>
          <w:sz w:val="24"/>
          <w:szCs w:val="24"/>
        </w:rPr>
        <w:t>.  These include age, gender, asset type, vulnerability status, district, and status details.  Due to the adaptive and flexible nature of our systems and the ability to continually adjust interviewing throughout data collection, representativeness is an excellent match across all groups assessed. Details of this are provided below.</w:t>
      </w:r>
    </w:p>
    <w:p w:rsidRPr="00142BA3" w:rsidR="00142BA3" w:rsidP="00BD06C2" w:rsidRDefault="00142BA3" w14:paraId="0EC3A6AE" w14:textId="77777777">
      <w:pPr>
        <w:pStyle w:val="BodyText"/>
        <w:jc w:val="both"/>
        <w:rPr>
          <w:rFonts w:ascii="Arial" w:hAnsi="Arial" w:cs="Arial"/>
          <w:sz w:val="24"/>
          <w:szCs w:val="24"/>
        </w:rPr>
      </w:pPr>
      <w:r w:rsidRPr="00142BA3">
        <w:rPr>
          <w:rFonts w:ascii="Arial" w:hAnsi="Arial" w:cs="Arial"/>
          <w:sz w:val="24"/>
          <w:szCs w:val="24"/>
        </w:rPr>
        <w:t>The full TSM Representativeness Assessment can be viewed by clicking on the link below</w:t>
      </w:r>
    </w:p>
    <w:p w:rsidRPr="00142BA3" w:rsidR="00142BA3" w:rsidP="00BD06C2" w:rsidRDefault="00142BA3" w14:paraId="1BD540BC" w14:textId="4792D3AB">
      <w:pPr>
        <w:pStyle w:val="BodyText"/>
        <w:jc w:val="both"/>
        <w:rPr>
          <w:rFonts w:ascii="Arial" w:hAnsi="Arial" w:cs="Arial"/>
          <w:sz w:val="24"/>
          <w:szCs w:val="24"/>
        </w:rPr>
      </w:pPr>
      <w:hyperlink w:tooltip="https://analyst.kwest.co/show/3664fb87-7da7-4180-8058-daa2349c434e" w:history="1" r:id="rId12">
        <w:r w:rsidRPr="00142BA3">
          <w:rPr>
            <w:rStyle w:val="Hyperlink"/>
            <w:rFonts w:ascii="Arial" w:hAnsi="Arial" w:cs="Arial"/>
            <w:sz w:val="24"/>
            <w:szCs w:val="24"/>
          </w:rPr>
          <w:t>TSM Tenants Representativeness Assessment</w:t>
        </w:r>
      </w:hyperlink>
      <w:r w:rsidRPr="00142BA3">
        <w:rPr>
          <w:rFonts w:ascii="Arial" w:hAnsi="Arial" w:cs="Arial"/>
          <w:sz w:val="24"/>
          <w:szCs w:val="24"/>
        </w:rPr>
        <w:t> </w:t>
      </w:r>
    </w:p>
    <w:p w:rsidRPr="00142BA3" w:rsidR="00142BA3" w:rsidP="00BD06C2" w:rsidRDefault="00142BA3" w14:paraId="5F212877" w14:textId="5F6728B3">
      <w:pPr>
        <w:pStyle w:val="NormalWeb"/>
        <w:jc w:val="both"/>
        <w:rPr>
          <w:rFonts w:ascii="Arial" w:hAnsi="Arial" w:cs="Arial"/>
        </w:rPr>
      </w:pPr>
      <w:r w:rsidRPr="00142BA3">
        <w:rPr>
          <w:rFonts w:ascii="Arial" w:hAnsi="Arial" w:cs="Arial"/>
          <w:b/>
          <w:bCs/>
          <w:lang w:eastAsia="en-US"/>
        </w:rPr>
        <w:t xml:space="preserve">F) Details </w:t>
      </w:r>
      <w:r w:rsidR="00BD06C2">
        <w:rPr>
          <w:rFonts w:ascii="Arial" w:hAnsi="Arial" w:cs="Arial"/>
          <w:b/>
          <w:bCs/>
          <w:lang w:eastAsia="en-US"/>
        </w:rPr>
        <w:t>o</w:t>
      </w:r>
      <w:r w:rsidRPr="00142BA3">
        <w:rPr>
          <w:rFonts w:ascii="Arial" w:hAnsi="Arial" w:cs="Arial"/>
          <w:b/>
          <w:bCs/>
          <w:lang w:eastAsia="en-US"/>
        </w:rPr>
        <w:t>f Applied Weighting</w:t>
      </w:r>
    </w:p>
    <w:p w:rsidR="00BD06C2" w:rsidP="00BD06C2" w:rsidRDefault="00BD06C2" w14:paraId="32C313F4" w14:textId="77777777">
      <w:pPr>
        <w:pStyle w:val="NormalWeb"/>
        <w:jc w:val="both"/>
        <w:rPr>
          <w:rFonts w:ascii="Arial" w:hAnsi="Arial" w:cs="Arial"/>
          <w:lang w:eastAsia="en-US"/>
        </w:rPr>
      </w:pPr>
    </w:p>
    <w:p w:rsidRPr="00142BA3" w:rsidR="00142BA3" w:rsidP="00BD06C2" w:rsidRDefault="00142BA3" w14:paraId="161A489B" w14:textId="66CF1E1C">
      <w:pPr>
        <w:pStyle w:val="NormalWeb"/>
        <w:jc w:val="both"/>
        <w:rPr>
          <w:rFonts w:ascii="Arial" w:hAnsi="Arial" w:cs="Arial"/>
        </w:rPr>
      </w:pPr>
      <w:r w:rsidRPr="00142BA3">
        <w:rPr>
          <w:rFonts w:ascii="Arial" w:hAnsi="Arial" w:cs="Arial"/>
          <w:lang w:eastAsia="en-US"/>
        </w:rPr>
        <w:t>Not applicable. Due to the tools used to monitor response throughout data collection and the Kwest TSM Representativeness Assessment, excellent representativeness was achieved across multiple groups and therefore no weighting of data was required.</w:t>
      </w:r>
    </w:p>
    <w:p w:rsidRPr="00142BA3" w:rsidR="00142BA3" w:rsidP="00BD06C2" w:rsidRDefault="00142BA3" w14:paraId="096020F4" w14:textId="77777777">
      <w:pPr>
        <w:pStyle w:val="NormalWeb"/>
        <w:jc w:val="both"/>
        <w:rPr>
          <w:rFonts w:ascii="Arial" w:hAnsi="Arial" w:cs="Arial"/>
        </w:rPr>
      </w:pPr>
      <w:r w:rsidRPr="00142BA3">
        <w:rPr>
          <w:rFonts w:ascii="Arial" w:hAnsi="Arial" w:cs="Arial"/>
        </w:rPr>
        <w:t> </w:t>
      </w:r>
    </w:p>
    <w:p w:rsidRPr="00142BA3" w:rsidR="00142BA3" w:rsidP="00BD06C2" w:rsidRDefault="00142BA3" w14:paraId="47DCDE6C" w14:textId="2F8B95CC">
      <w:pPr>
        <w:pStyle w:val="NormalWeb"/>
        <w:jc w:val="both"/>
        <w:rPr>
          <w:rFonts w:ascii="Arial" w:hAnsi="Arial" w:cs="Arial"/>
        </w:rPr>
      </w:pPr>
      <w:r w:rsidRPr="00142BA3">
        <w:rPr>
          <w:rFonts w:ascii="Arial" w:hAnsi="Arial" w:cs="Arial"/>
          <w:b/>
          <w:bCs/>
          <w:lang w:eastAsia="en-US"/>
        </w:rPr>
        <w:t xml:space="preserve">I) Reasons For Failure </w:t>
      </w:r>
      <w:r w:rsidR="00BD06C2">
        <w:rPr>
          <w:rFonts w:ascii="Arial" w:hAnsi="Arial" w:cs="Arial"/>
          <w:b/>
          <w:bCs/>
          <w:lang w:eastAsia="en-US"/>
        </w:rPr>
        <w:t>t</w:t>
      </w:r>
      <w:r w:rsidRPr="00142BA3">
        <w:rPr>
          <w:rFonts w:ascii="Arial" w:hAnsi="Arial" w:cs="Arial"/>
          <w:b/>
          <w:bCs/>
          <w:lang w:eastAsia="en-US"/>
        </w:rPr>
        <w:t xml:space="preserve">o Meet Required Sample Size Requirements </w:t>
      </w:r>
    </w:p>
    <w:p w:rsidRPr="00142BA3" w:rsidR="00142BA3" w:rsidP="00BD06C2" w:rsidRDefault="00142BA3" w14:paraId="62285EBD" w14:textId="45583DC4">
      <w:pPr>
        <w:pStyle w:val="BodyText"/>
        <w:jc w:val="both"/>
        <w:rPr>
          <w:rFonts w:ascii="Arial" w:hAnsi="Arial" w:cs="Arial"/>
          <w:sz w:val="24"/>
          <w:szCs w:val="24"/>
        </w:rPr>
      </w:pPr>
      <w:r w:rsidRPr="00142BA3">
        <w:rPr>
          <w:rFonts w:ascii="Arial" w:hAnsi="Arial" w:cs="Arial"/>
          <w:sz w:val="24"/>
          <w:szCs w:val="24"/>
        </w:rPr>
        <w:t xml:space="preserve">Not applicable, </w:t>
      </w:r>
      <w:proofErr w:type="gramStart"/>
      <w:r w:rsidRPr="00142BA3">
        <w:rPr>
          <w:rFonts w:ascii="Arial" w:hAnsi="Arial" w:cs="Arial"/>
          <w:sz w:val="24"/>
          <w:szCs w:val="24"/>
        </w:rPr>
        <w:t>a sufficient number of</w:t>
      </w:r>
      <w:proofErr w:type="gramEnd"/>
      <w:r w:rsidRPr="00142BA3">
        <w:rPr>
          <w:rFonts w:ascii="Arial" w:hAnsi="Arial" w:cs="Arial"/>
          <w:sz w:val="24"/>
          <w:szCs w:val="24"/>
        </w:rPr>
        <w:t xml:space="preserve"> responses have been gathered to meet the requirements.</w:t>
      </w:r>
    </w:p>
    <w:p w:rsidRPr="00142BA3" w:rsidR="00142BA3" w:rsidP="00BD06C2" w:rsidRDefault="00142BA3" w14:paraId="41C750DA" w14:textId="75EF4495">
      <w:pPr>
        <w:pStyle w:val="NormalWeb"/>
        <w:jc w:val="both"/>
        <w:rPr>
          <w:rFonts w:ascii="Arial" w:hAnsi="Arial" w:cs="Arial"/>
        </w:rPr>
      </w:pPr>
      <w:r w:rsidRPr="00142BA3">
        <w:rPr>
          <w:rFonts w:ascii="Arial" w:hAnsi="Arial" w:cs="Arial"/>
          <w:b/>
          <w:bCs/>
          <w:lang w:eastAsia="en-US"/>
        </w:rPr>
        <w:t xml:space="preserve">J) Incentives Used </w:t>
      </w:r>
      <w:r w:rsidR="00BD06C2">
        <w:rPr>
          <w:rFonts w:ascii="Arial" w:hAnsi="Arial" w:cs="Arial"/>
          <w:b/>
          <w:bCs/>
          <w:lang w:eastAsia="en-US"/>
        </w:rPr>
        <w:t>i</w:t>
      </w:r>
      <w:r w:rsidRPr="00142BA3">
        <w:rPr>
          <w:rFonts w:ascii="Arial" w:hAnsi="Arial" w:cs="Arial"/>
          <w:b/>
          <w:bCs/>
          <w:lang w:eastAsia="en-US"/>
        </w:rPr>
        <w:t xml:space="preserve">n The Survey </w:t>
      </w:r>
      <w:r w:rsidR="00BD06C2">
        <w:rPr>
          <w:rFonts w:ascii="Arial" w:hAnsi="Arial" w:cs="Arial"/>
          <w:b/>
          <w:bCs/>
          <w:lang w:eastAsia="en-US"/>
        </w:rPr>
        <w:t>t</w:t>
      </w:r>
      <w:r w:rsidRPr="00142BA3">
        <w:rPr>
          <w:rFonts w:ascii="Arial" w:hAnsi="Arial" w:cs="Arial"/>
          <w:b/>
          <w:bCs/>
          <w:lang w:eastAsia="en-US"/>
        </w:rPr>
        <w:t>o Encourage Response</w:t>
      </w:r>
    </w:p>
    <w:p w:rsidR="00BD06C2" w:rsidP="00BD06C2" w:rsidRDefault="00BD06C2" w14:paraId="58DB69C7" w14:textId="77777777">
      <w:pPr>
        <w:pStyle w:val="NormalWeb"/>
        <w:jc w:val="both"/>
        <w:rPr>
          <w:rFonts w:ascii="Arial" w:hAnsi="Arial" w:cs="Arial"/>
          <w:lang w:eastAsia="en-US"/>
        </w:rPr>
      </w:pPr>
    </w:p>
    <w:p w:rsidRPr="00142BA3" w:rsidR="00142BA3" w:rsidP="00BD06C2" w:rsidRDefault="00142BA3" w14:paraId="16758D05" w14:textId="6546669C">
      <w:pPr>
        <w:pStyle w:val="NormalWeb"/>
        <w:jc w:val="both"/>
        <w:rPr>
          <w:rFonts w:ascii="Arial" w:hAnsi="Arial" w:cs="Arial"/>
        </w:rPr>
      </w:pPr>
      <w:r w:rsidRPr="00142BA3">
        <w:rPr>
          <w:rFonts w:ascii="Arial" w:hAnsi="Arial" w:cs="Arial"/>
          <w:lang w:eastAsia="en-US"/>
        </w:rPr>
        <w:t>Not applicable, no incentives were used.</w:t>
      </w:r>
    </w:p>
    <w:p w:rsidRPr="00142BA3" w:rsidR="00142BA3" w:rsidP="00BD06C2" w:rsidRDefault="00142BA3" w14:paraId="36AFB9C8" w14:textId="77777777">
      <w:pPr>
        <w:pStyle w:val="NormalWeb"/>
        <w:jc w:val="both"/>
        <w:rPr>
          <w:rFonts w:ascii="Arial" w:hAnsi="Arial" w:cs="Arial"/>
        </w:rPr>
      </w:pPr>
      <w:r w:rsidRPr="00142BA3">
        <w:rPr>
          <w:rFonts w:ascii="Arial" w:hAnsi="Arial" w:cs="Arial"/>
        </w:rPr>
        <w:t> </w:t>
      </w:r>
    </w:p>
    <w:p w:rsidRPr="00142BA3" w:rsidR="00142BA3" w:rsidP="00BD06C2" w:rsidRDefault="00142BA3" w14:paraId="0E76F3A5" w14:textId="5F7821D8">
      <w:pPr>
        <w:pStyle w:val="NormalWeb"/>
        <w:jc w:val="both"/>
        <w:rPr>
          <w:rFonts w:ascii="Arial" w:hAnsi="Arial" w:cs="Arial"/>
        </w:rPr>
      </w:pPr>
      <w:r w:rsidRPr="00142BA3">
        <w:rPr>
          <w:rFonts w:ascii="Arial" w:hAnsi="Arial" w:cs="Arial"/>
          <w:b/>
          <w:bCs/>
          <w:lang w:eastAsia="en-US"/>
        </w:rPr>
        <w:t xml:space="preserve">K) Methodological Issues That Have </w:t>
      </w:r>
      <w:r w:rsidR="00BD06C2">
        <w:rPr>
          <w:rFonts w:ascii="Arial" w:hAnsi="Arial" w:cs="Arial"/>
          <w:b/>
          <w:bCs/>
          <w:lang w:eastAsia="en-US"/>
        </w:rPr>
        <w:t>a</w:t>
      </w:r>
      <w:r w:rsidRPr="00142BA3">
        <w:rPr>
          <w:rFonts w:ascii="Arial" w:hAnsi="Arial" w:cs="Arial"/>
          <w:b/>
          <w:bCs/>
          <w:lang w:eastAsia="en-US"/>
        </w:rPr>
        <w:t xml:space="preserve"> Material Impact </w:t>
      </w:r>
      <w:r w:rsidR="00BD06C2">
        <w:rPr>
          <w:rFonts w:ascii="Arial" w:hAnsi="Arial" w:cs="Arial"/>
          <w:b/>
          <w:bCs/>
          <w:lang w:eastAsia="en-US"/>
        </w:rPr>
        <w:t>o</w:t>
      </w:r>
      <w:r w:rsidRPr="00142BA3">
        <w:rPr>
          <w:rFonts w:ascii="Arial" w:hAnsi="Arial" w:cs="Arial"/>
          <w:b/>
          <w:bCs/>
          <w:lang w:eastAsia="en-US"/>
        </w:rPr>
        <w:t>n Satisfaction</w:t>
      </w:r>
    </w:p>
    <w:p w:rsidR="00BD06C2" w:rsidP="00BD06C2" w:rsidRDefault="00BD06C2" w14:paraId="6965DA2E" w14:textId="77777777">
      <w:pPr>
        <w:pStyle w:val="NormalWeb"/>
        <w:jc w:val="both"/>
        <w:rPr>
          <w:rFonts w:ascii="Arial" w:hAnsi="Arial" w:cs="Arial"/>
          <w:lang w:eastAsia="en-US"/>
        </w:rPr>
      </w:pPr>
    </w:p>
    <w:p w:rsidRPr="00142BA3" w:rsidR="00142BA3" w:rsidP="00BD06C2" w:rsidRDefault="00142BA3" w14:paraId="046DA715" w14:textId="7475E1D7">
      <w:pPr>
        <w:pStyle w:val="NormalWeb"/>
        <w:jc w:val="both"/>
        <w:rPr>
          <w:rFonts w:ascii="Arial" w:hAnsi="Arial" w:cs="Arial"/>
        </w:rPr>
      </w:pPr>
      <w:r w:rsidRPr="00142BA3">
        <w:rPr>
          <w:rFonts w:ascii="Arial" w:hAnsi="Arial" w:cs="Arial"/>
          <w:lang w:eastAsia="en-US"/>
        </w:rPr>
        <w:t>There do not appear to be any methodological issues that have a material impact on the tenant perception measures reported.</w:t>
      </w:r>
    </w:p>
    <w:p w:rsidR="00142BA3" w:rsidP="00142BA3" w:rsidRDefault="00142BA3" w14:paraId="7DAF958F" w14:textId="77777777"/>
    <w:p w:rsidRPr="00142BA3" w:rsidR="00142BA3" w:rsidP="00DB394E" w:rsidRDefault="00142BA3" w14:paraId="3340611C" w14:textId="77777777">
      <w:pPr>
        <w:spacing w:after="0" w:line="240" w:lineRule="auto"/>
        <w:rPr>
          <w:rFonts w:ascii="Arial" w:hAnsi="Arial" w:cs="Arial"/>
          <w:sz w:val="24"/>
          <w:szCs w:val="24"/>
        </w:rPr>
      </w:pPr>
    </w:p>
    <w:sectPr w:rsidRPr="00142BA3" w:rsidR="00142BA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B08B9" w14:textId="77777777" w:rsidR="00304F45" w:rsidRDefault="00304F45" w:rsidP="00304F45">
      <w:pPr>
        <w:spacing w:after="0" w:line="240" w:lineRule="auto"/>
      </w:pPr>
      <w:r>
        <w:separator/>
      </w:r>
    </w:p>
  </w:endnote>
  <w:endnote w:type="continuationSeparator" w:id="0">
    <w:p w14:paraId="50C4A0F2" w14:textId="77777777" w:rsidR="00304F45" w:rsidRDefault="00304F45" w:rsidP="0030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F33C" w14:textId="77777777" w:rsidR="00304F45" w:rsidRDefault="00304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359704"/>
      <w:docPartObj>
        <w:docPartGallery w:val="Page Numbers (Bottom of Page)"/>
        <w:docPartUnique/>
      </w:docPartObj>
    </w:sdtPr>
    <w:sdtEndPr>
      <w:rPr>
        <w:rFonts w:ascii="Arial" w:hAnsi="Arial" w:cs="Arial"/>
        <w:color w:val="808080" w:themeColor="background1" w:themeShade="80"/>
        <w:spacing w:val="60"/>
        <w:sz w:val="24"/>
      </w:rPr>
    </w:sdtEndPr>
    <w:sdtContent>
      <w:p w14:paraId="19F68853" w14:textId="77777777" w:rsidR="00304F45" w:rsidRPr="00304F45" w:rsidRDefault="00304F45">
        <w:pPr>
          <w:pStyle w:val="Footer"/>
          <w:pBdr>
            <w:top w:val="single" w:sz="4" w:space="1" w:color="D9D9D9" w:themeColor="background1" w:themeShade="D9"/>
          </w:pBdr>
          <w:jc w:val="right"/>
          <w:rPr>
            <w:rFonts w:ascii="Arial" w:hAnsi="Arial" w:cs="Arial"/>
            <w:sz w:val="24"/>
          </w:rPr>
        </w:pPr>
        <w:r w:rsidRPr="00304F45">
          <w:rPr>
            <w:rFonts w:ascii="Arial" w:hAnsi="Arial" w:cs="Arial"/>
            <w:sz w:val="24"/>
          </w:rPr>
          <w:fldChar w:fldCharType="begin"/>
        </w:r>
        <w:r w:rsidRPr="00304F45">
          <w:rPr>
            <w:rFonts w:ascii="Arial" w:hAnsi="Arial" w:cs="Arial"/>
            <w:sz w:val="24"/>
          </w:rPr>
          <w:instrText xml:space="preserve"> PAGE   \* MERGEFORMAT </w:instrText>
        </w:r>
        <w:r w:rsidRPr="00304F45">
          <w:rPr>
            <w:rFonts w:ascii="Arial" w:hAnsi="Arial" w:cs="Arial"/>
            <w:sz w:val="24"/>
          </w:rPr>
          <w:fldChar w:fldCharType="separate"/>
        </w:r>
        <w:r w:rsidR="006C7216">
          <w:rPr>
            <w:rFonts w:ascii="Arial" w:hAnsi="Arial" w:cs="Arial"/>
            <w:noProof/>
            <w:sz w:val="24"/>
          </w:rPr>
          <w:t>2</w:t>
        </w:r>
        <w:r w:rsidRPr="00304F45">
          <w:rPr>
            <w:rFonts w:ascii="Arial" w:hAnsi="Arial" w:cs="Arial"/>
            <w:noProof/>
            <w:sz w:val="24"/>
          </w:rPr>
          <w:fldChar w:fldCharType="end"/>
        </w:r>
        <w:r w:rsidRPr="00304F45">
          <w:rPr>
            <w:rFonts w:ascii="Arial" w:hAnsi="Arial" w:cs="Arial"/>
            <w:sz w:val="24"/>
          </w:rPr>
          <w:t xml:space="preserve"> | </w:t>
        </w:r>
        <w:r w:rsidRPr="00304F45">
          <w:rPr>
            <w:rFonts w:ascii="Arial" w:hAnsi="Arial" w:cs="Arial"/>
            <w:color w:val="808080" w:themeColor="background1" w:themeShade="80"/>
            <w:spacing w:val="60"/>
            <w:sz w:val="24"/>
          </w:rPr>
          <w:t>Page</w:t>
        </w:r>
      </w:p>
    </w:sdtContent>
  </w:sdt>
  <w:p w14:paraId="21D89BD1" w14:textId="77777777" w:rsidR="00304F45" w:rsidRDefault="00304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1CBD7" w14:textId="77777777" w:rsidR="00304F45" w:rsidRDefault="0030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3491" w14:textId="77777777" w:rsidR="00304F45" w:rsidRDefault="00304F45" w:rsidP="00304F45">
      <w:pPr>
        <w:spacing w:after="0" w:line="240" w:lineRule="auto"/>
      </w:pPr>
      <w:r>
        <w:separator/>
      </w:r>
    </w:p>
  </w:footnote>
  <w:footnote w:type="continuationSeparator" w:id="0">
    <w:p w14:paraId="36AA2307" w14:textId="77777777" w:rsidR="00304F45" w:rsidRDefault="00304F45" w:rsidP="0030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C39C" w14:textId="77777777" w:rsidR="00304F45" w:rsidRDefault="00304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6F85" w14:textId="77777777" w:rsidR="00304F45" w:rsidRDefault="00304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63AB" w14:textId="77777777" w:rsidR="00304F45" w:rsidRDefault="00304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840"/>
    <w:multiLevelType w:val="hybridMultilevel"/>
    <w:tmpl w:val="E81AC98A"/>
    <w:lvl w:ilvl="0" w:tplc="A5649A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E271E4"/>
    <w:multiLevelType w:val="hybridMultilevel"/>
    <w:tmpl w:val="1EF2A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C55541"/>
    <w:multiLevelType w:val="hybridMultilevel"/>
    <w:tmpl w:val="810E9216"/>
    <w:lvl w:ilvl="0" w:tplc="38545E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2689"/>
    <w:multiLevelType w:val="hybridMultilevel"/>
    <w:tmpl w:val="7BC4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E28EA"/>
    <w:multiLevelType w:val="hybridMultilevel"/>
    <w:tmpl w:val="E4C292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585BA5"/>
    <w:multiLevelType w:val="hybridMultilevel"/>
    <w:tmpl w:val="FD9E270A"/>
    <w:lvl w:ilvl="0" w:tplc="F192EF3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1CBF7B49"/>
    <w:multiLevelType w:val="hybridMultilevel"/>
    <w:tmpl w:val="33165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503B"/>
    <w:multiLevelType w:val="hybridMultilevel"/>
    <w:tmpl w:val="88A6BF9C"/>
    <w:lvl w:ilvl="0" w:tplc="6F10373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26804"/>
    <w:multiLevelType w:val="hybridMultilevel"/>
    <w:tmpl w:val="4962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640F0"/>
    <w:multiLevelType w:val="multilevel"/>
    <w:tmpl w:val="71928444"/>
    <w:lvl w:ilvl="0">
      <w:start w:val="1"/>
      <w:numFmt w:val="decimal"/>
      <w:lvlText w:val="%1."/>
      <w:lvlJc w:val="left"/>
      <w:pPr>
        <w:ind w:left="360" w:hanging="360"/>
      </w:pPr>
      <w:rPr>
        <w:rFonts w:hint="default"/>
        <w:b/>
        <w:bC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35940"/>
    <w:multiLevelType w:val="hybridMultilevel"/>
    <w:tmpl w:val="40C40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1B74F4"/>
    <w:multiLevelType w:val="hybridMultilevel"/>
    <w:tmpl w:val="E0CCB0A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A00900"/>
    <w:multiLevelType w:val="multilevel"/>
    <w:tmpl w:val="DE8C2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13AAC"/>
    <w:multiLevelType w:val="hybridMultilevel"/>
    <w:tmpl w:val="9D9A91D8"/>
    <w:lvl w:ilvl="0" w:tplc="9CC2688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26140"/>
    <w:multiLevelType w:val="hybridMultilevel"/>
    <w:tmpl w:val="8500C7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A644FB"/>
    <w:multiLevelType w:val="hybridMultilevel"/>
    <w:tmpl w:val="E9A0302E"/>
    <w:lvl w:ilvl="0" w:tplc="CF045272">
      <w:start w:val="1"/>
      <w:numFmt w:val="lowerLetter"/>
      <w:lvlText w:val="%1)"/>
      <w:lvlJc w:val="left"/>
      <w:pPr>
        <w:ind w:left="1069" w:hanging="360"/>
      </w:pPr>
      <w:rPr>
        <w:rFonts w:ascii="Arial" w:eastAsia="Times New Roman" w:hAnsi="Arial" w:cs="Arial"/>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45A136A"/>
    <w:multiLevelType w:val="hybridMultilevel"/>
    <w:tmpl w:val="992CB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9068D"/>
    <w:multiLevelType w:val="hybridMultilevel"/>
    <w:tmpl w:val="F1DAC9FE"/>
    <w:lvl w:ilvl="0" w:tplc="8E8621A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D3C65"/>
    <w:multiLevelType w:val="hybridMultilevel"/>
    <w:tmpl w:val="3EF499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CBB03E8"/>
    <w:multiLevelType w:val="hybridMultilevel"/>
    <w:tmpl w:val="25CA36B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CB4261"/>
    <w:multiLevelType w:val="hybridMultilevel"/>
    <w:tmpl w:val="04127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C7935"/>
    <w:multiLevelType w:val="hybridMultilevel"/>
    <w:tmpl w:val="828CB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081534"/>
    <w:multiLevelType w:val="hybridMultilevel"/>
    <w:tmpl w:val="17B027DC"/>
    <w:lvl w:ilvl="0" w:tplc="C9960426">
      <w:start w:val="1"/>
      <w:numFmt w:val="upp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35E2FAA"/>
    <w:multiLevelType w:val="hybridMultilevel"/>
    <w:tmpl w:val="CC186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9C6E54"/>
    <w:multiLevelType w:val="hybridMultilevel"/>
    <w:tmpl w:val="D84A4BE0"/>
    <w:lvl w:ilvl="0" w:tplc="267A67E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3772E0"/>
    <w:multiLevelType w:val="hybridMultilevel"/>
    <w:tmpl w:val="90360566"/>
    <w:lvl w:ilvl="0" w:tplc="777076C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AC698F"/>
    <w:multiLevelType w:val="hybridMultilevel"/>
    <w:tmpl w:val="35008DFC"/>
    <w:lvl w:ilvl="0" w:tplc="B88426AE">
      <w:start w:val="1"/>
      <w:numFmt w:val="bullet"/>
      <w:lvlText w:val="-"/>
      <w:lvlJc w:val="left"/>
      <w:pPr>
        <w:ind w:left="1352" w:hanging="360"/>
      </w:pPr>
      <w:rPr>
        <w:rFonts w:ascii="Arial" w:eastAsia="MS Gothic" w:hAnsi="Arial" w:cs="Arial" w:hint="default"/>
      </w:rPr>
    </w:lvl>
    <w:lvl w:ilvl="1" w:tplc="08090003">
      <w:start w:val="1"/>
      <w:numFmt w:val="bullet"/>
      <w:lvlText w:val="o"/>
      <w:lvlJc w:val="left"/>
      <w:pPr>
        <w:ind w:left="2072" w:hanging="360"/>
      </w:pPr>
      <w:rPr>
        <w:rFonts w:ascii="Courier New" w:hAnsi="Courier New" w:cs="Courier New" w:hint="default"/>
      </w:rPr>
    </w:lvl>
    <w:lvl w:ilvl="2" w:tplc="08090005">
      <w:start w:val="1"/>
      <w:numFmt w:val="bullet"/>
      <w:lvlText w:val=""/>
      <w:lvlJc w:val="left"/>
      <w:pPr>
        <w:ind w:left="2792" w:hanging="360"/>
      </w:pPr>
      <w:rPr>
        <w:rFonts w:ascii="Wingdings" w:hAnsi="Wingdings" w:hint="default"/>
      </w:rPr>
    </w:lvl>
    <w:lvl w:ilvl="3" w:tplc="08090001">
      <w:start w:val="1"/>
      <w:numFmt w:val="bullet"/>
      <w:lvlText w:val=""/>
      <w:lvlJc w:val="left"/>
      <w:pPr>
        <w:ind w:left="3512" w:hanging="360"/>
      </w:pPr>
      <w:rPr>
        <w:rFonts w:ascii="Symbol" w:hAnsi="Symbol" w:hint="default"/>
      </w:rPr>
    </w:lvl>
    <w:lvl w:ilvl="4" w:tplc="08090003">
      <w:start w:val="1"/>
      <w:numFmt w:val="bullet"/>
      <w:lvlText w:val="o"/>
      <w:lvlJc w:val="left"/>
      <w:pPr>
        <w:ind w:left="4232" w:hanging="360"/>
      </w:pPr>
      <w:rPr>
        <w:rFonts w:ascii="Courier New" w:hAnsi="Courier New" w:cs="Courier New" w:hint="default"/>
      </w:rPr>
    </w:lvl>
    <w:lvl w:ilvl="5" w:tplc="08090005">
      <w:start w:val="1"/>
      <w:numFmt w:val="bullet"/>
      <w:lvlText w:val=""/>
      <w:lvlJc w:val="left"/>
      <w:pPr>
        <w:ind w:left="4952" w:hanging="360"/>
      </w:pPr>
      <w:rPr>
        <w:rFonts w:ascii="Wingdings" w:hAnsi="Wingdings" w:hint="default"/>
      </w:rPr>
    </w:lvl>
    <w:lvl w:ilvl="6" w:tplc="08090001">
      <w:start w:val="1"/>
      <w:numFmt w:val="bullet"/>
      <w:lvlText w:val=""/>
      <w:lvlJc w:val="left"/>
      <w:pPr>
        <w:ind w:left="5672" w:hanging="360"/>
      </w:pPr>
      <w:rPr>
        <w:rFonts w:ascii="Symbol" w:hAnsi="Symbol" w:hint="default"/>
      </w:rPr>
    </w:lvl>
    <w:lvl w:ilvl="7" w:tplc="08090003">
      <w:start w:val="1"/>
      <w:numFmt w:val="bullet"/>
      <w:lvlText w:val="o"/>
      <w:lvlJc w:val="left"/>
      <w:pPr>
        <w:ind w:left="6392" w:hanging="360"/>
      </w:pPr>
      <w:rPr>
        <w:rFonts w:ascii="Courier New" w:hAnsi="Courier New" w:cs="Courier New" w:hint="default"/>
      </w:rPr>
    </w:lvl>
    <w:lvl w:ilvl="8" w:tplc="08090005">
      <w:start w:val="1"/>
      <w:numFmt w:val="bullet"/>
      <w:lvlText w:val=""/>
      <w:lvlJc w:val="left"/>
      <w:pPr>
        <w:ind w:left="7112" w:hanging="360"/>
      </w:pPr>
      <w:rPr>
        <w:rFonts w:ascii="Wingdings" w:hAnsi="Wingdings" w:hint="default"/>
      </w:rPr>
    </w:lvl>
  </w:abstractNum>
  <w:abstractNum w:abstractNumId="27" w15:restartNumberingAfterBreak="0">
    <w:nsid w:val="4EFE3AE4"/>
    <w:multiLevelType w:val="hybridMultilevel"/>
    <w:tmpl w:val="108E52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095314D"/>
    <w:multiLevelType w:val="hybridMultilevel"/>
    <w:tmpl w:val="992CB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D519ED"/>
    <w:multiLevelType w:val="hybridMultilevel"/>
    <w:tmpl w:val="48C4E6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11DF3"/>
    <w:multiLevelType w:val="hybridMultilevel"/>
    <w:tmpl w:val="69E2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51A27"/>
    <w:multiLevelType w:val="hybridMultilevel"/>
    <w:tmpl w:val="004C9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0A2D93"/>
    <w:multiLevelType w:val="hybridMultilevel"/>
    <w:tmpl w:val="23CA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21CFD"/>
    <w:multiLevelType w:val="hybridMultilevel"/>
    <w:tmpl w:val="D7464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1D3636"/>
    <w:multiLevelType w:val="hybridMultilevel"/>
    <w:tmpl w:val="54A23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745D2"/>
    <w:multiLevelType w:val="hybridMultilevel"/>
    <w:tmpl w:val="601E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06C90"/>
    <w:multiLevelType w:val="hybridMultilevel"/>
    <w:tmpl w:val="636A52B0"/>
    <w:lvl w:ilvl="0" w:tplc="639CE2B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7487182"/>
    <w:multiLevelType w:val="hybridMultilevel"/>
    <w:tmpl w:val="9E86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12A29"/>
    <w:multiLevelType w:val="hybridMultilevel"/>
    <w:tmpl w:val="0BDA1262"/>
    <w:lvl w:ilvl="0" w:tplc="5B2C3A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064B8"/>
    <w:multiLevelType w:val="hybridMultilevel"/>
    <w:tmpl w:val="95324048"/>
    <w:lvl w:ilvl="0" w:tplc="76DEAB40">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F53437"/>
    <w:multiLevelType w:val="hybridMultilevel"/>
    <w:tmpl w:val="2440F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53D94"/>
    <w:multiLevelType w:val="hybridMultilevel"/>
    <w:tmpl w:val="615EE37E"/>
    <w:lvl w:ilvl="0" w:tplc="3F7016E0">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846996">
    <w:abstractNumId w:val="19"/>
  </w:num>
  <w:num w:numId="2" w16cid:durableId="1521432853">
    <w:abstractNumId w:val="25"/>
  </w:num>
  <w:num w:numId="3" w16cid:durableId="848787854">
    <w:abstractNumId w:val="15"/>
  </w:num>
  <w:num w:numId="4" w16cid:durableId="857890011">
    <w:abstractNumId w:val="22"/>
  </w:num>
  <w:num w:numId="5" w16cid:durableId="266935226">
    <w:abstractNumId w:val="35"/>
  </w:num>
  <w:num w:numId="6" w16cid:durableId="504320841">
    <w:abstractNumId w:val="41"/>
  </w:num>
  <w:num w:numId="7" w16cid:durableId="1224415386">
    <w:abstractNumId w:val="20"/>
  </w:num>
  <w:num w:numId="8" w16cid:durableId="823744820">
    <w:abstractNumId w:val="18"/>
  </w:num>
  <w:num w:numId="9" w16cid:durableId="1073818541">
    <w:abstractNumId w:val="7"/>
  </w:num>
  <w:num w:numId="10" w16cid:durableId="761488265">
    <w:abstractNumId w:val="17"/>
  </w:num>
  <w:num w:numId="11" w16cid:durableId="488711651">
    <w:abstractNumId w:val="28"/>
  </w:num>
  <w:num w:numId="12" w16cid:durableId="1807627412">
    <w:abstractNumId w:val="33"/>
  </w:num>
  <w:num w:numId="13" w16cid:durableId="1847750269">
    <w:abstractNumId w:val="8"/>
  </w:num>
  <w:num w:numId="14" w16cid:durableId="1081295105">
    <w:abstractNumId w:val="37"/>
  </w:num>
  <w:num w:numId="15" w16cid:durableId="667681517">
    <w:abstractNumId w:val="24"/>
  </w:num>
  <w:num w:numId="16" w16cid:durableId="2135517923">
    <w:abstractNumId w:val="39"/>
  </w:num>
  <w:num w:numId="17" w16cid:durableId="621889154">
    <w:abstractNumId w:val="21"/>
  </w:num>
  <w:num w:numId="18" w16cid:durableId="1781334783">
    <w:abstractNumId w:val="6"/>
  </w:num>
  <w:num w:numId="19" w16cid:durableId="138814458">
    <w:abstractNumId w:val="34"/>
  </w:num>
  <w:num w:numId="20" w16cid:durableId="1255820739">
    <w:abstractNumId w:val="40"/>
  </w:num>
  <w:num w:numId="21" w16cid:durableId="1650087152">
    <w:abstractNumId w:val="1"/>
  </w:num>
  <w:num w:numId="22" w16cid:durableId="123084973">
    <w:abstractNumId w:val="31"/>
  </w:num>
  <w:num w:numId="23" w16cid:durableId="13591618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8269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6427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5118744">
    <w:abstractNumId w:val="26"/>
  </w:num>
  <w:num w:numId="27" w16cid:durableId="933829449">
    <w:abstractNumId w:val="0"/>
  </w:num>
  <w:num w:numId="28" w16cid:durableId="2015914605">
    <w:abstractNumId w:val="10"/>
  </w:num>
  <w:num w:numId="29" w16cid:durableId="31391925">
    <w:abstractNumId w:val="10"/>
  </w:num>
  <w:num w:numId="30" w16cid:durableId="1739203731">
    <w:abstractNumId w:val="4"/>
  </w:num>
  <w:num w:numId="31" w16cid:durableId="341516155">
    <w:abstractNumId w:val="16"/>
  </w:num>
  <w:num w:numId="32" w16cid:durableId="1763141564">
    <w:abstractNumId w:val="13"/>
  </w:num>
  <w:num w:numId="33" w16cid:durableId="1835416843">
    <w:abstractNumId w:val="23"/>
  </w:num>
  <w:num w:numId="34" w16cid:durableId="621571112">
    <w:abstractNumId w:val="32"/>
  </w:num>
  <w:num w:numId="35" w16cid:durableId="1668047835">
    <w:abstractNumId w:val="30"/>
  </w:num>
  <w:num w:numId="36" w16cid:durableId="335691027">
    <w:abstractNumId w:val="3"/>
  </w:num>
  <w:num w:numId="37" w16cid:durableId="326325900">
    <w:abstractNumId w:val="27"/>
  </w:num>
  <w:num w:numId="38" w16cid:durableId="419521371">
    <w:abstractNumId w:val="12"/>
  </w:num>
  <w:num w:numId="39" w16cid:durableId="580794826">
    <w:abstractNumId w:val="9"/>
  </w:num>
  <w:num w:numId="40" w16cid:durableId="1105077416">
    <w:abstractNumId w:val="29"/>
  </w:num>
  <w:num w:numId="41" w16cid:durableId="1862357011">
    <w:abstractNumId w:val="2"/>
  </w:num>
  <w:num w:numId="42" w16cid:durableId="2063165913">
    <w:abstractNumId w:val="2"/>
  </w:num>
  <w:num w:numId="43" w16cid:durableId="1572301988">
    <w:abstractNumId w:val="38"/>
  </w:num>
  <w:num w:numId="44" w16cid:durableId="1667053116">
    <w:abstractNumId w:val="14"/>
  </w:num>
  <w:num w:numId="45" w16cid:durableId="904293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5EB"/>
    <w:rsid w:val="00006AD2"/>
    <w:rsid w:val="0000709B"/>
    <w:rsid w:val="00011D4B"/>
    <w:rsid w:val="00012EF6"/>
    <w:rsid w:val="0002797A"/>
    <w:rsid w:val="00033235"/>
    <w:rsid w:val="000335EB"/>
    <w:rsid w:val="00040A1F"/>
    <w:rsid w:val="00047D10"/>
    <w:rsid w:val="0006421A"/>
    <w:rsid w:val="000868C6"/>
    <w:rsid w:val="00097E99"/>
    <w:rsid w:val="000B2BD6"/>
    <w:rsid w:val="000B4F52"/>
    <w:rsid w:val="000B506E"/>
    <w:rsid w:val="000C4D2D"/>
    <w:rsid w:val="000D6982"/>
    <w:rsid w:val="000D7D07"/>
    <w:rsid w:val="000E2250"/>
    <w:rsid w:val="000E5CCC"/>
    <w:rsid w:val="000F628B"/>
    <w:rsid w:val="00105589"/>
    <w:rsid w:val="00106411"/>
    <w:rsid w:val="001139C6"/>
    <w:rsid w:val="001175E8"/>
    <w:rsid w:val="00123AFD"/>
    <w:rsid w:val="001271D7"/>
    <w:rsid w:val="00142BA3"/>
    <w:rsid w:val="00142C65"/>
    <w:rsid w:val="00144EC5"/>
    <w:rsid w:val="001510EE"/>
    <w:rsid w:val="00175C72"/>
    <w:rsid w:val="00181771"/>
    <w:rsid w:val="0018601B"/>
    <w:rsid w:val="00192729"/>
    <w:rsid w:val="00193085"/>
    <w:rsid w:val="00194BBB"/>
    <w:rsid w:val="001B3E35"/>
    <w:rsid w:val="001C499C"/>
    <w:rsid w:val="001C4AE7"/>
    <w:rsid w:val="00200FE1"/>
    <w:rsid w:val="00201A27"/>
    <w:rsid w:val="00204A9A"/>
    <w:rsid w:val="00226947"/>
    <w:rsid w:val="00242B22"/>
    <w:rsid w:val="00252040"/>
    <w:rsid w:val="0026767A"/>
    <w:rsid w:val="00270335"/>
    <w:rsid w:val="00272728"/>
    <w:rsid w:val="0028332D"/>
    <w:rsid w:val="00294D69"/>
    <w:rsid w:val="002A5F44"/>
    <w:rsid w:val="002C36C8"/>
    <w:rsid w:val="002C54EC"/>
    <w:rsid w:val="002E4605"/>
    <w:rsid w:val="002E782C"/>
    <w:rsid w:val="002F2875"/>
    <w:rsid w:val="002F2FC7"/>
    <w:rsid w:val="002F5F40"/>
    <w:rsid w:val="002F5FD3"/>
    <w:rsid w:val="003017ED"/>
    <w:rsid w:val="00304F45"/>
    <w:rsid w:val="003143D3"/>
    <w:rsid w:val="00330172"/>
    <w:rsid w:val="00377BD3"/>
    <w:rsid w:val="00384053"/>
    <w:rsid w:val="003A079C"/>
    <w:rsid w:val="003A2B93"/>
    <w:rsid w:val="003B09B3"/>
    <w:rsid w:val="003C17F5"/>
    <w:rsid w:val="003D3BCB"/>
    <w:rsid w:val="003D45F2"/>
    <w:rsid w:val="003D4BE6"/>
    <w:rsid w:val="003E0DCA"/>
    <w:rsid w:val="003F4E35"/>
    <w:rsid w:val="00403C18"/>
    <w:rsid w:val="00407E4C"/>
    <w:rsid w:val="00411A7C"/>
    <w:rsid w:val="004227FA"/>
    <w:rsid w:val="004241F2"/>
    <w:rsid w:val="0043418F"/>
    <w:rsid w:val="00435B8A"/>
    <w:rsid w:val="00445BED"/>
    <w:rsid w:val="00463EB3"/>
    <w:rsid w:val="00467F61"/>
    <w:rsid w:val="00471DD8"/>
    <w:rsid w:val="004765A7"/>
    <w:rsid w:val="004B73B9"/>
    <w:rsid w:val="004C622D"/>
    <w:rsid w:val="004F0CC9"/>
    <w:rsid w:val="00500F23"/>
    <w:rsid w:val="00501CFC"/>
    <w:rsid w:val="00514206"/>
    <w:rsid w:val="0051547A"/>
    <w:rsid w:val="00523293"/>
    <w:rsid w:val="00553362"/>
    <w:rsid w:val="005633FE"/>
    <w:rsid w:val="0056409A"/>
    <w:rsid w:val="00570AA1"/>
    <w:rsid w:val="00582011"/>
    <w:rsid w:val="00583C52"/>
    <w:rsid w:val="00590045"/>
    <w:rsid w:val="005937C5"/>
    <w:rsid w:val="005B006F"/>
    <w:rsid w:val="005B36BF"/>
    <w:rsid w:val="005B7892"/>
    <w:rsid w:val="005C4784"/>
    <w:rsid w:val="005C6E40"/>
    <w:rsid w:val="005C762D"/>
    <w:rsid w:val="005D051B"/>
    <w:rsid w:val="005D4A34"/>
    <w:rsid w:val="005D6789"/>
    <w:rsid w:val="005E6045"/>
    <w:rsid w:val="00602454"/>
    <w:rsid w:val="00602A26"/>
    <w:rsid w:val="00612E9F"/>
    <w:rsid w:val="00617B14"/>
    <w:rsid w:val="00622074"/>
    <w:rsid w:val="00622950"/>
    <w:rsid w:val="006526D1"/>
    <w:rsid w:val="00667DE2"/>
    <w:rsid w:val="00667FFE"/>
    <w:rsid w:val="00674908"/>
    <w:rsid w:val="006760D7"/>
    <w:rsid w:val="0069538A"/>
    <w:rsid w:val="0069699C"/>
    <w:rsid w:val="006A0B51"/>
    <w:rsid w:val="006A27A0"/>
    <w:rsid w:val="006A34DB"/>
    <w:rsid w:val="006A3875"/>
    <w:rsid w:val="006A6D05"/>
    <w:rsid w:val="006C7216"/>
    <w:rsid w:val="006D07D7"/>
    <w:rsid w:val="006E0032"/>
    <w:rsid w:val="006E2C41"/>
    <w:rsid w:val="006E31EF"/>
    <w:rsid w:val="00701F8F"/>
    <w:rsid w:val="00703CF8"/>
    <w:rsid w:val="007111C1"/>
    <w:rsid w:val="00723059"/>
    <w:rsid w:val="00723C2A"/>
    <w:rsid w:val="00723EB4"/>
    <w:rsid w:val="007276A4"/>
    <w:rsid w:val="007419D0"/>
    <w:rsid w:val="0075018A"/>
    <w:rsid w:val="007575ED"/>
    <w:rsid w:val="0076180B"/>
    <w:rsid w:val="00773C62"/>
    <w:rsid w:val="0079167C"/>
    <w:rsid w:val="00793989"/>
    <w:rsid w:val="00796C9B"/>
    <w:rsid w:val="007B1DE1"/>
    <w:rsid w:val="007B4DA6"/>
    <w:rsid w:val="007C3498"/>
    <w:rsid w:val="007C4D5E"/>
    <w:rsid w:val="007E3270"/>
    <w:rsid w:val="007E47F2"/>
    <w:rsid w:val="007E7C11"/>
    <w:rsid w:val="00800E7B"/>
    <w:rsid w:val="00803C17"/>
    <w:rsid w:val="00805396"/>
    <w:rsid w:val="00807911"/>
    <w:rsid w:val="008129CC"/>
    <w:rsid w:val="0081642C"/>
    <w:rsid w:val="0082199F"/>
    <w:rsid w:val="00825835"/>
    <w:rsid w:val="00832DF0"/>
    <w:rsid w:val="0083458E"/>
    <w:rsid w:val="008403F3"/>
    <w:rsid w:val="008566BF"/>
    <w:rsid w:val="00863CB2"/>
    <w:rsid w:val="00884153"/>
    <w:rsid w:val="00891A95"/>
    <w:rsid w:val="00892659"/>
    <w:rsid w:val="008A3A8E"/>
    <w:rsid w:val="008B2C2A"/>
    <w:rsid w:val="008D4456"/>
    <w:rsid w:val="008D4C9E"/>
    <w:rsid w:val="008E3C7B"/>
    <w:rsid w:val="008F3E88"/>
    <w:rsid w:val="00917E0B"/>
    <w:rsid w:val="00927C30"/>
    <w:rsid w:val="009377CF"/>
    <w:rsid w:val="00942EB9"/>
    <w:rsid w:val="00944585"/>
    <w:rsid w:val="009450CA"/>
    <w:rsid w:val="00961C78"/>
    <w:rsid w:val="009668ED"/>
    <w:rsid w:val="00967B22"/>
    <w:rsid w:val="00982414"/>
    <w:rsid w:val="00992E35"/>
    <w:rsid w:val="009A1030"/>
    <w:rsid w:val="009B2A3B"/>
    <w:rsid w:val="009B349D"/>
    <w:rsid w:val="009B668E"/>
    <w:rsid w:val="009C623B"/>
    <w:rsid w:val="009C6526"/>
    <w:rsid w:val="009C70CB"/>
    <w:rsid w:val="009D41CE"/>
    <w:rsid w:val="009D7E00"/>
    <w:rsid w:val="009E3559"/>
    <w:rsid w:val="009F5B3C"/>
    <w:rsid w:val="00A14769"/>
    <w:rsid w:val="00A20FFC"/>
    <w:rsid w:val="00A30B1C"/>
    <w:rsid w:val="00A75F84"/>
    <w:rsid w:val="00A966EE"/>
    <w:rsid w:val="00AA52E2"/>
    <w:rsid w:val="00AB66DD"/>
    <w:rsid w:val="00AE6E3A"/>
    <w:rsid w:val="00B0443A"/>
    <w:rsid w:val="00B15C71"/>
    <w:rsid w:val="00B3017A"/>
    <w:rsid w:val="00B33F0C"/>
    <w:rsid w:val="00B40F0A"/>
    <w:rsid w:val="00B42D51"/>
    <w:rsid w:val="00B42EA3"/>
    <w:rsid w:val="00B44408"/>
    <w:rsid w:val="00B44CD2"/>
    <w:rsid w:val="00B63666"/>
    <w:rsid w:val="00B7693A"/>
    <w:rsid w:val="00B7728A"/>
    <w:rsid w:val="00B84BEC"/>
    <w:rsid w:val="00B8735E"/>
    <w:rsid w:val="00B9073D"/>
    <w:rsid w:val="00BA2AC9"/>
    <w:rsid w:val="00BA65AE"/>
    <w:rsid w:val="00BB077C"/>
    <w:rsid w:val="00BC5EBE"/>
    <w:rsid w:val="00BD06C2"/>
    <w:rsid w:val="00BD716E"/>
    <w:rsid w:val="00BF1670"/>
    <w:rsid w:val="00BF4615"/>
    <w:rsid w:val="00BF7F78"/>
    <w:rsid w:val="00C03DD4"/>
    <w:rsid w:val="00C21562"/>
    <w:rsid w:val="00C26CFC"/>
    <w:rsid w:val="00C429BC"/>
    <w:rsid w:val="00C64773"/>
    <w:rsid w:val="00C66A62"/>
    <w:rsid w:val="00C763B3"/>
    <w:rsid w:val="00C83249"/>
    <w:rsid w:val="00CA1791"/>
    <w:rsid w:val="00CB23CB"/>
    <w:rsid w:val="00CB6D07"/>
    <w:rsid w:val="00CC1692"/>
    <w:rsid w:val="00CE1836"/>
    <w:rsid w:val="00CF035D"/>
    <w:rsid w:val="00D11D28"/>
    <w:rsid w:val="00D15784"/>
    <w:rsid w:val="00D31153"/>
    <w:rsid w:val="00D35441"/>
    <w:rsid w:val="00D478A2"/>
    <w:rsid w:val="00D523D4"/>
    <w:rsid w:val="00D63B8D"/>
    <w:rsid w:val="00D72280"/>
    <w:rsid w:val="00D72967"/>
    <w:rsid w:val="00D7298D"/>
    <w:rsid w:val="00D77FB8"/>
    <w:rsid w:val="00D80218"/>
    <w:rsid w:val="00D91642"/>
    <w:rsid w:val="00D9457F"/>
    <w:rsid w:val="00DA10E8"/>
    <w:rsid w:val="00DA2533"/>
    <w:rsid w:val="00DA2D9B"/>
    <w:rsid w:val="00DB394E"/>
    <w:rsid w:val="00DB3B11"/>
    <w:rsid w:val="00DC13F3"/>
    <w:rsid w:val="00DC54A4"/>
    <w:rsid w:val="00DE69C9"/>
    <w:rsid w:val="00E02A9F"/>
    <w:rsid w:val="00E02E64"/>
    <w:rsid w:val="00E04674"/>
    <w:rsid w:val="00E06BDD"/>
    <w:rsid w:val="00E5455F"/>
    <w:rsid w:val="00E62C8F"/>
    <w:rsid w:val="00E71B85"/>
    <w:rsid w:val="00E92465"/>
    <w:rsid w:val="00E95DA6"/>
    <w:rsid w:val="00EC6627"/>
    <w:rsid w:val="00EC776B"/>
    <w:rsid w:val="00EC7B90"/>
    <w:rsid w:val="00ED2DB2"/>
    <w:rsid w:val="00EE47F0"/>
    <w:rsid w:val="00EF12D4"/>
    <w:rsid w:val="00EF1416"/>
    <w:rsid w:val="00EF1C91"/>
    <w:rsid w:val="00EF7E90"/>
    <w:rsid w:val="00F122B4"/>
    <w:rsid w:val="00F17B52"/>
    <w:rsid w:val="00F20844"/>
    <w:rsid w:val="00F2545C"/>
    <w:rsid w:val="00F2666C"/>
    <w:rsid w:val="00F407A7"/>
    <w:rsid w:val="00F410EE"/>
    <w:rsid w:val="00F4581F"/>
    <w:rsid w:val="00F473E9"/>
    <w:rsid w:val="00F508B9"/>
    <w:rsid w:val="00F51E80"/>
    <w:rsid w:val="00F566A1"/>
    <w:rsid w:val="00F61285"/>
    <w:rsid w:val="00F66E8F"/>
    <w:rsid w:val="00F66F64"/>
    <w:rsid w:val="00F868E0"/>
    <w:rsid w:val="00FB4159"/>
    <w:rsid w:val="00FB568C"/>
    <w:rsid w:val="00FC5D8B"/>
    <w:rsid w:val="00FD5B25"/>
    <w:rsid w:val="00FD6F20"/>
    <w:rsid w:val="00FE22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FF9F9"/>
  <w15:docId w15:val="{8066D0A9-D954-42BE-A954-1A706EFD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CC1692"/>
    <w:pPr>
      <w:ind w:left="720"/>
      <w:contextualSpacing/>
    </w:pPr>
  </w:style>
  <w:style w:type="character" w:styleId="Hyperlink">
    <w:name w:val="Hyperlink"/>
    <w:basedOn w:val="DefaultParagraphFont"/>
    <w:uiPriority w:val="99"/>
    <w:unhideWhenUsed/>
    <w:rsid w:val="000B506E"/>
    <w:rPr>
      <w:color w:val="0000FF" w:themeColor="hyperlink"/>
      <w:u w:val="single"/>
    </w:rPr>
  </w:style>
  <w:style w:type="table" w:styleId="TableGrid">
    <w:name w:val="Table Grid"/>
    <w:basedOn w:val="TableNormal"/>
    <w:uiPriority w:val="59"/>
    <w:rsid w:val="000B506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506E"/>
    <w:rPr>
      <w:color w:val="808080"/>
    </w:rPr>
  </w:style>
  <w:style w:type="paragraph" w:styleId="Header">
    <w:name w:val="header"/>
    <w:basedOn w:val="Normal"/>
    <w:link w:val="HeaderChar"/>
    <w:uiPriority w:val="99"/>
    <w:unhideWhenUsed/>
    <w:rsid w:val="0030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F45"/>
  </w:style>
  <w:style w:type="paragraph" w:styleId="Footer">
    <w:name w:val="footer"/>
    <w:basedOn w:val="Normal"/>
    <w:link w:val="FooterChar"/>
    <w:uiPriority w:val="99"/>
    <w:unhideWhenUsed/>
    <w:rsid w:val="0030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F45"/>
  </w:style>
  <w:style w:type="character" w:customStyle="1" w:styleId="UnresolvedMention1">
    <w:name w:val="Unresolved Mention1"/>
    <w:basedOn w:val="DefaultParagraphFont"/>
    <w:uiPriority w:val="99"/>
    <w:semiHidden/>
    <w:unhideWhenUsed/>
    <w:rsid w:val="00E02E64"/>
    <w:rPr>
      <w:color w:val="605E5C"/>
      <w:shd w:val="clear" w:color="auto" w:fill="E1DFDD"/>
    </w:rPr>
  </w:style>
  <w:style w:type="paragraph" w:styleId="NormalWeb">
    <w:name w:val="Normal (Web)"/>
    <w:basedOn w:val="Normal"/>
    <w:uiPriority w:val="99"/>
    <w:unhideWhenUsed/>
    <w:rsid w:val="00226947"/>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6947"/>
    <w:rPr>
      <w:b/>
      <w:bCs/>
    </w:rPr>
  </w:style>
  <w:style w:type="paragraph" w:styleId="BalloonText">
    <w:name w:val="Balloon Text"/>
    <w:basedOn w:val="Normal"/>
    <w:link w:val="BalloonTextChar"/>
    <w:uiPriority w:val="99"/>
    <w:semiHidden/>
    <w:unhideWhenUsed/>
    <w:rsid w:val="003D4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BE6"/>
    <w:rPr>
      <w:rFonts w:ascii="Segoe UI" w:hAnsi="Segoe UI" w:cs="Segoe UI"/>
      <w:sz w:val="18"/>
      <w:szCs w:val="18"/>
    </w:rPr>
  </w:style>
  <w:style w:type="paragraph" w:customStyle="1" w:styleId="NEWHFTintro">
    <w:name w:val="NEW HFT intro"/>
    <w:qFormat/>
    <w:rsid w:val="002C54EC"/>
    <w:pPr>
      <w:widowControl w:val="0"/>
      <w:autoSpaceDE w:val="0"/>
      <w:autoSpaceDN w:val="0"/>
      <w:spacing w:after="0" w:line="240" w:lineRule="auto"/>
    </w:pPr>
    <w:rPr>
      <w:rFonts w:ascii="Arial" w:eastAsia="Arial" w:hAnsi="Arial" w:cs="Arial"/>
      <w:b/>
      <w:bCs/>
      <w:color w:val="231F20"/>
      <w:sz w:val="32"/>
      <w:szCs w:val="32"/>
      <w:lang w:eastAsia="en-GB" w:bidi="en-GB"/>
    </w:rPr>
  </w:style>
  <w:style w:type="character" w:customStyle="1" w:styleId="ListParagraphChar">
    <w:name w:val="List Paragraph Char"/>
    <w:link w:val="ListParagraph"/>
    <w:uiPriority w:val="72"/>
    <w:locked/>
    <w:rsid w:val="00435B8A"/>
  </w:style>
  <w:style w:type="paragraph" w:styleId="BodyText">
    <w:name w:val="Body Text"/>
    <w:basedOn w:val="Normal"/>
    <w:link w:val="BodyTextChar"/>
    <w:uiPriority w:val="99"/>
    <w:unhideWhenUsed/>
    <w:rsid w:val="00142BA3"/>
    <w:pPr>
      <w:spacing w:before="100" w:beforeAutospacing="1" w:after="100" w:afterAutospacing="1" w:line="240" w:lineRule="auto"/>
    </w:pPr>
    <w:rPr>
      <w:rFonts w:ascii="Calibri" w:hAnsi="Calibri" w:cs="Calibri"/>
    </w:rPr>
  </w:style>
  <w:style w:type="character" w:customStyle="1" w:styleId="BodyTextChar">
    <w:name w:val="Body Text Char"/>
    <w:basedOn w:val="DefaultParagraphFont"/>
    <w:link w:val="BodyText"/>
    <w:uiPriority w:val="99"/>
    <w:rsid w:val="00142BA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2200">
      <w:bodyDiv w:val="1"/>
      <w:marLeft w:val="0"/>
      <w:marRight w:val="0"/>
      <w:marTop w:val="0"/>
      <w:marBottom w:val="0"/>
      <w:divBdr>
        <w:top w:val="none" w:sz="0" w:space="0" w:color="auto"/>
        <w:left w:val="none" w:sz="0" w:space="0" w:color="auto"/>
        <w:bottom w:val="none" w:sz="0" w:space="0" w:color="auto"/>
        <w:right w:val="none" w:sz="0" w:space="0" w:color="auto"/>
      </w:divBdr>
    </w:div>
    <w:div w:id="43912820">
      <w:bodyDiv w:val="1"/>
      <w:marLeft w:val="0"/>
      <w:marRight w:val="0"/>
      <w:marTop w:val="0"/>
      <w:marBottom w:val="0"/>
      <w:divBdr>
        <w:top w:val="none" w:sz="0" w:space="0" w:color="auto"/>
        <w:left w:val="none" w:sz="0" w:space="0" w:color="auto"/>
        <w:bottom w:val="none" w:sz="0" w:space="0" w:color="auto"/>
        <w:right w:val="none" w:sz="0" w:space="0" w:color="auto"/>
      </w:divBdr>
    </w:div>
    <w:div w:id="567766010">
      <w:bodyDiv w:val="1"/>
      <w:marLeft w:val="0"/>
      <w:marRight w:val="0"/>
      <w:marTop w:val="0"/>
      <w:marBottom w:val="0"/>
      <w:divBdr>
        <w:top w:val="none" w:sz="0" w:space="0" w:color="auto"/>
        <w:left w:val="none" w:sz="0" w:space="0" w:color="auto"/>
        <w:bottom w:val="none" w:sz="0" w:space="0" w:color="auto"/>
        <w:right w:val="none" w:sz="0" w:space="0" w:color="auto"/>
      </w:divBdr>
    </w:div>
    <w:div w:id="621689612">
      <w:bodyDiv w:val="1"/>
      <w:marLeft w:val="0"/>
      <w:marRight w:val="0"/>
      <w:marTop w:val="0"/>
      <w:marBottom w:val="0"/>
      <w:divBdr>
        <w:top w:val="none" w:sz="0" w:space="0" w:color="auto"/>
        <w:left w:val="none" w:sz="0" w:space="0" w:color="auto"/>
        <w:bottom w:val="none" w:sz="0" w:space="0" w:color="auto"/>
        <w:right w:val="none" w:sz="0" w:space="0" w:color="auto"/>
      </w:divBdr>
    </w:div>
    <w:div w:id="1172792594">
      <w:bodyDiv w:val="1"/>
      <w:marLeft w:val="300"/>
      <w:marRight w:val="300"/>
      <w:marTop w:val="300"/>
      <w:marBottom w:val="300"/>
      <w:divBdr>
        <w:top w:val="none" w:sz="0" w:space="0" w:color="auto"/>
        <w:left w:val="none" w:sz="0" w:space="0" w:color="auto"/>
        <w:bottom w:val="none" w:sz="0" w:space="0" w:color="auto"/>
        <w:right w:val="none" w:sz="0" w:space="0" w:color="auto"/>
      </w:divBdr>
    </w:div>
    <w:div w:id="1222517352">
      <w:bodyDiv w:val="1"/>
      <w:marLeft w:val="0"/>
      <w:marRight w:val="0"/>
      <w:marTop w:val="0"/>
      <w:marBottom w:val="0"/>
      <w:divBdr>
        <w:top w:val="none" w:sz="0" w:space="0" w:color="auto"/>
        <w:left w:val="none" w:sz="0" w:space="0" w:color="auto"/>
        <w:bottom w:val="none" w:sz="0" w:space="0" w:color="auto"/>
        <w:right w:val="none" w:sz="0" w:space="0" w:color="auto"/>
      </w:divBdr>
    </w:div>
    <w:div w:id="1285118824">
      <w:bodyDiv w:val="1"/>
      <w:marLeft w:val="0"/>
      <w:marRight w:val="0"/>
      <w:marTop w:val="0"/>
      <w:marBottom w:val="0"/>
      <w:divBdr>
        <w:top w:val="none" w:sz="0" w:space="0" w:color="auto"/>
        <w:left w:val="none" w:sz="0" w:space="0" w:color="auto"/>
        <w:bottom w:val="none" w:sz="0" w:space="0" w:color="auto"/>
        <w:right w:val="none" w:sz="0" w:space="0" w:color="auto"/>
      </w:divBdr>
    </w:div>
    <w:div w:id="1356610488">
      <w:bodyDiv w:val="1"/>
      <w:marLeft w:val="0"/>
      <w:marRight w:val="0"/>
      <w:marTop w:val="0"/>
      <w:marBottom w:val="0"/>
      <w:divBdr>
        <w:top w:val="none" w:sz="0" w:space="0" w:color="auto"/>
        <w:left w:val="none" w:sz="0" w:space="0" w:color="auto"/>
        <w:bottom w:val="none" w:sz="0" w:space="0" w:color="auto"/>
        <w:right w:val="none" w:sz="0" w:space="0" w:color="auto"/>
      </w:divBdr>
    </w:div>
    <w:div w:id="1364474582">
      <w:bodyDiv w:val="1"/>
      <w:marLeft w:val="0"/>
      <w:marRight w:val="0"/>
      <w:marTop w:val="0"/>
      <w:marBottom w:val="0"/>
      <w:divBdr>
        <w:top w:val="none" w:sz="0" w:space="0" w:color="auto"/>
        <w:left w:val="none" w:sz="0" w:space="0" w:color="auto"/>
        <w:bottom w:val="none" w:sz="0" w:space="0" w:color="auto"/>
        <w:right w:val="none" w:sz="0" w:space="0" w:color="auto"/>
      </w:divBdr>
    </w:div>
    <w:div w:id="1596354032">
      <w:bodyDiv w:val="1"/>
      <w:marLeft w:val="0"/>
      <w:marRight w:val="0"/>
      <w:marTop w:val="0"/>
      <w:marBottom w:val="0"/>
      <w:divBdr>
        <w:top w:val="none" w:sz="0" w:space="0" w:color="auto"/>
        <w:left w:val="none" w:sz="0" w:space="0" w:color="auto"/>
        <w:bottom w:val="none" w:sz="0" w:space="0" w:color="auto"/>
        <w:right w:val="none" w:sz="0" w:space="0" w:color="auto"/>
      </w:divBdr>
    </w:div>
    <w:div w:id="19149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analyst.kwest.co%2Fshow%2F3664fb87-7da7-4180-8058-daa2349c434e&amp;data=05%7C02%7Callan.batty%40cheshirewest.gov.uk%7C59ffbfce5f6d469c20f408dcd9574717%7C9cd0230785364d0abe00c4062a2326a2%7C0%7C0%7C638624216105312616%7CUnknown%7CTWFpbGZsb3d8eyJWIjoiMC4wLjAwMDAiLCJQIjoiV2luMzIiLCJBTiI6Ik1haWwiLCJXVCI6Mn0%3D%7C0%7C%7C%7C&amp;sdata=vPF%2Bq0sDraM0xYjMBD5G78sAdQwr%2FRx5gkm5WdPplqE%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3" ma:contentTypeDescription="Create a new document." ma:contentTypeScope="" ma:versionID="7be089cc504b9930523db06039146b74">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9236d4c1facbc00b586150a71d04cea0"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962CD-EE33-4F26-BEE4-29BCB51421DF}">
  <ds:schemaRefs>
    <ds:schemaRef ds:uri="http://schemas.microsoft.com/office/2006/documentManagement/types"/>
    <ds:schemaRef ds:uri="http://schemas.microsoft.com/office/infopath/2007/PartnerControls"/>
    <ds:schemaRef ds:uri="1f9d9523-6b00-4403-b58b-001bce7d8e2b"/>
    <ds:schemaRef ds:uri="http://purl.org/dc/elements/1.1/"/>
    <ds:schemaRef ds:uri="http://schemas.microsoft.com/office/2006/metadata/properties"/>
    <ds:schemaRef ds:uri="http://schemas.openxmlformats.org/package/2006/metadata/core-properties"/>
    <ds:schemaRef ds:uri="http://www.w3.org/XML/1998/namespace"/>
    <ds:schemaRef ds:uri="71b762f7-9843-41d6-9809-5488332f1633"/>
    <ds:schemaRef ds:uri="http://purl.org/dc/dcmitype/"/>
    <ds:schemaRef ds:uri="http://purl.org/dc/terms/"/>
  </ds:schemaRefs>
</ds:datastoreItem>
</file>

<file path=customXml/itemProps2.xml><?xml version="1.0" encoding="utf-8"?>
<ds:datastoreItem xmlns:ds="http://schemas.openxmlformats.org/officeDocument/2006/customXml" ds:itemID="{D4FD9010-1E3C-4387-AE2C-704F1155937B}">
  <ds:schemaRefs>
    <ds:schemaRef ds:uri="http://schemas.microsoft.com/sharepoint/v3/contenttype/forms"/>
  </ds:schemaRefs>
</ds:datastoreItem>
</file>

<file path=customXml/itemProps3.xml><?xml version="1.0" encoding="utf-8"?>
<ds:datastoreItem xmlns:ds="http://schemas.openxmlformats.org/officeDocument/2006/customXml" ds:itemID="{93B7AD1A-1F68-4A48-99FB-045016647CEA}">
  <ds:schemaRefs>
    <ds:schemaRef ds:uri="http://schemas.openxmlformats.org/officeDocument/2006/bibliography"/>
  </ds:schemaRefs>
</ds:datastoreItem>
</file>

<file path=customXml/itemProps4.xml><?xml version="1.0" encoding="utf-8"?>
<ds:datastoreItem xmlns:ds="http://schemas.openxmlformats.org/officeDocument/2006/customXml" ds:itemID="{2ADE0F90-B142-413F-A8A3-2C5FCC69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BATTY, Allan</dc:creator>
  <cp:lastModifiedBy>Nicole Lovell</cp:lastModifiedBy>
  <cp:revision>16</cp:revision>
  <cp:lastPrinted>2022-12-15T16:48:00Z</cp:lastPrinted>
  <dcterms:created xsi:type="dcterms:W3CDTF">2023-07-13T13:21:00Z</dcterms:created>
  <dcterms:modified xsi:type="dcterms:W3CDTF">2024-09-20T14:55:42Z</dcterms:modified>
  <dc:title>Approach to TSMs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